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9B8" w:rsidRPr="00D45CC0" w:rsidRDefault="00D45CC0">
      <w:pPr>
        <w:keepNext/>
        <w:keepLines/>
        <w:spacing w:before="120" w:after="120"/>
        <w:jc w:val="center"/>
        <w:outlineLvl w:val="0"/>
        <w:rPr>
          <w:rFonts w:ascii="宋体" w:eastAsia="宋体" w:hAnsi="宋体"/>
          <w:b/>
          <w:color w:val="000000" w:themeColor="text1"/>
          <w:kern w:val="44"/>
          <w:sz w:val="44"/>
          <w:szCs w:val="32"/>
        </w:rPr>
      </w:pPr>
      <w:bookmarkStart w:id="0" w:name="_Toc68769472"/>
      <w:bookmarkStart w:id="1" w:name="_Toc121499770"/>
      <w:r w:rsidRPr="00D45CC0">
        <w:rPr>
          <w:rFonts w:ascii="宋体" w:eastAsia="宋体" w:hAnsi="宋体" w:hint="eastAsia"/>
          <w:b/>
          <w:color w:val="000000" w:themeColor="text1"/>
          <w:kern w:val="44"/>
          <w:sz w:val="44"/>
          <w:szCs w:val="32"/>
        </w:rPr>
        <w:t>询价采购需求明细</w:t>
      </w:r>
      <w:bookmarkEnd w:id="0"/>
      <w:bookmarkEnd w:id="1"/>
    </w:p>
    <w:p w:rsidR="00D329B8" w:rsidRPr="00D45CC0" w:rsidRDefault="00D45CC0">
      <w:pPr>
        <w:spacing w:line="276" w:lineRule="auto"/>
        <w:rPr>
          <w:rFonts w:ascii="宋体" w:eastAsia="宋体" w:hAnsi="宋体"/>
          <w:color w:val="000000" w:themeColor="text1"/>
          <w:sz w:val="24"/>
          <w:szCs w:val="21"/>
        </w:rPr>
      </w:pPr>
      <w:bookmarkStart w:id="2" w:name="_Toc394673886"/>
      <w:bookmarkStart w:id="3" w:name="_Toc30573109"/>
      <w:bookmarkStart w:id="4" w:name="_Toc475606995"/>
      <w:bookmarkStart w:id="5" w:name="_Toc25880"/>
      <w:r w:rsidRPr="00D45CC0">
        <w:rPr>
          <w:rFonts w:ascii="宋体" w:eastAsia="宋体" w:hAnsi="宋体" w:hint="eastAsia"/>
          <w:color w:val="000000" w:themeColor="text1"/>
          <w:sz w:val="24"/>
        </w:rPr>
        <w:t>说明：</w:t>
      </w:r>
      <w:r w:rsidRPr="00D45CC0">
        <w:rPr>
          <w:rFonts w:ascii="宋体" w:eastAsia="宋体" w:hAnsi="宋体" w:hint="eastAsia"/>
          <w:color w:val="000000" w:themeColor="text1"/>
          <w:sz w:val="24"/>
          <w:szCs w:val="21"/>
        </w:rPr>
        <w:t>标注“★”的条款为不允许偏离的实质性要求和条件，不符合将视为</w:t>
      </w:r>
      <w:proofErr w:type="gramStart"/>
      <w:r w:rsidRPr="00D45CC0">
        <w:rPr>
          <w:rFonts w:ascii="宋体" w:eastAsia="宋体" w:hAnsi="宋体" w:hint="eastAsia"/>
          <w:color w:val="000000" w:themeColor="text1"/>
          <w:sz w:val="24"/>
          <w:szCs w:val="21"/>
        </w:rPr>
        <w:t>不</w:t>
      </w:r>
      <w:proofErr w:type="gramEnd"/>
      <w:r w:rsidRPr="00D45CC0">
        <w:rPr>
          <w:rFonts w:ascii="宋体" w:eastAsia="宋体" w:hAnsi="宋体" w:hint="eastAsia"/>
          <w:color w:val="000000" w:themeColor="text1"/>
          <w:sz w:val="24"/>
          <w:szCs w:val="21"/>
        </w:rPr>
        <w:t>实质性满足招标文件要求，作投标无效处理；未标注“★”的条款不作为实质性要求和条件。</w:t>
      </w:r>
    </w:p>
    <w:p w:rsidR="00D329B8" w:rsidRPr="00D45CC0" w:rsidRDefault="00D45CC0">
      <w:pPr>
        <w:keepNext/>
        <w:keepLines/>
        <w:spacing w:beforeLines="100" w:before="312" w:line="416" w:lineRule="auto"/>
        <w:jc w:val="center"/>
        <w:outlineLvl w:val="1"/>
        <w:rPr>
          <w:rFonts w:asciiTheme="majorHAnsi" w:eastAsiaTheme="majorEastAsia" w:hAnsi="宋体" w:cstheme="majorBidi"/>
          <w:b/>
          <w:bCs/>
          <w:color w:val="000000" w:themeColor="text1"/>
          <w:sz w:val="32"/>
          <w:szCs w:val="32"/>
        </w:rPr>
      </w:pPr>
      <w:bookmarkStart w:id="6" w:name="_Toc68769473"/>
      <w:bookmarkStart w:id="7" w:name="_Toc121499771"/>
      <w:bookmarkStart w:id="8" w:name="_Toc67411749"/>
      <w:r w:rsidRPr="00D45CC0">
        <w:rPr>
          <w:rFonts w:asciiTheme="majorHAnsi" w:eastAsiaTheme="majorEastAsia" w:hAnsi="宋体" w:cstheme="majorBidi" w:hint="eastAsia"/>
          <w:b/>
          <w:bCs/>
          <w:color w:val="000000" w:themeColor="text1"/>
          <w:sz w:val="32"/>
          <w:szCs w:val="32"/>
        </w:rPr>
        <w:t>一、项目清单</w:t>
      </w:r>
      <w:bookmarkEnd w:id="6"/>
      <w:bookmarkEnd w:id="7"/>
      <w:bookmarkEnd w:id="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246"/>
        <w:gridCol w:w="1458"/>
        <w:gridCol w:w="1278"/>
        <w:gridCol w:w="1102"/>
      </w:tblGrid>
      <w:tr w:rsidR="00D45CC0" w:rsidRPr="00D45CC0" w:rsidTr="00D45CC0">
        <w:trPr>
          <w:trHeight w:val="511"/>
          <w:jc w:val="center"/>
        </w:trPr>
        <w:tc>
          <w:tcPr>
            <w:tcW w:w="459" w:type="pct"/>
            <w:tcBorders>
              <w:top w:val="single" w:sz="4" w:space="0" w:color="auto"/>
              <w:left w:val="single" w:sz="4" w:space="0" w:color="auto"/>
              <w:bottom w:val="single" w:sz="4" w:space="0" w:color="auto"/>
              <w:right w:val="single" w:sz="4" w:space="0" w:color="auto"/>
            </w:tcBorders>
            <w:vAlign w:val="center"/>
          </w:tcPr>
          <w:p w:rsidR="00D329B8" w:rsidRPr="00D45CC0" w:rsidRDefault="00D45CC0">
            <w:pPr>
              <w:jc w:val="center"/>
              <w:rPr>
                <w:rFonts w:asciiTheme="minorEastAsia" w:eastAsiaTheme="minorEastAsia" w:hAnsiTheme="minorEastAsia"/>
                <w:bCs/>
                <w:color w:val="000000" w:themeColor="text1"/>
                <w:sz w:val="24"/>
                <w:szCs w:val="24"/>
              </w:rPr>
            </w:pPr>
            <w:r w:rsidRPr="00D45CC0">
              <w:rPr>
                <w:rFonts w:asciiTheme="minorEastAsia" w:eastAsiaTheme="minorEastAsia" w:hAnsiTheme="minorEastAsia" w:hint="eastAsia"/>
                <w:bCs/>
                <w:color w:val="000000" w:themeColor="text1"/>
                <w:sz w:val="24"/>
                <w:szCs w:val="24"/>
              </w:rPr>
              <w:t>序号</w:t>
            </w:r>
          </w:p>
        </w:tc>
        <w:tc>
          <w:tcPr>
            <w:tcW w:w="2385" w:type="pct"/>
            <w:tcBorders>
              <w:top w:val="single" w:sz="4" w:space="0" w:color="auto"/>
              <w:left w:val="single" w:sz="4" w:space="0" w:color="auto"/>
              <w:bottom w:val="single" w:sz="4" w:space="0" w:color="auto"/>
              <w:right w:val="single" w:sz="4" w:space="0" w:color="auto"/>
            </w:tcBorders>
            <w:vAlign w:val="center"/>
          </w:tcPr>
          <w:p w:rsidR="00D329B8" w:rsidRPr="00D45CC0" w:rsidRDefault="00D45CC0">
            <w:pPr>
              <w:jc w:val="center"/>
              <w:rPr>
                <w:rFonts w:asciiTheme="minorEastAsia" w:eastAsiaTheme="minorEastAsia" w:hAnsiTheme="minorEastAsia"/>
                <w:bCs/>
                <w:color w:val="000000" w:themeColor="text1"/>
                <w:sz w:val="24"/>
                <w:szCs w:val="24"/>
              </w:rPr>
            </w:pPr>
            <w:r w:rsidRPr="00D45CC0">
              <w:rPr>
                <w:rFonts w:asciiTheme="minorEastAsia" w:eastAsiaTheme="minorEastAsia" w:hAnsiTheme="minorEastAsia" w:hint="eastAsia"/>
                <w:bCs/>
                <w:color w:val="000000" w:themeColor="text1"/>
                <w:sz w:val="24"/>
                <w:szCs w:val="24"/>
              </w:rPr>
              <w:t>服务名称</w:t>
            </w:r>
          </w:p>
        </w:tc>
        <w:tc>
          <w:tcPr>
            <w:tcW w:w="819" w:type="pct"/>
            <w:tcBorders>
              <w:top w:val="single" w:sz="4" w:space="0" w:color="auto"/>
              <w:left w:val="single" w:sz="4" w:space="0" w:color="auto"/>
              <w:bottom w:val="single" w:sz="4" w:space="0" w:color="auto"/>
              <w:right w:val="single" w:sz="4" w:space="0" w:color="auto"/>
            </w:tcBorders>
            <w:vAlign w:val="center"/>
          </w:tcPr>
          <w:p w:rsidR="00D329B8" w:rsidRPr="00D45CC0" w:rsidRDefault="00D45CC0">
            <w:pPr>
              <w:jc w:val="center"/>
              <w:rPr>
                <w:rFonts w:asciiTheme="minorEastAsia" w:eastAsiaTheme="minorEastAsia" w:hAnsiTheme="minorEastAsia"/>
                <w:bCs/>
                <w:color w:val="000000" w:themeColor="text1"/>
                <w:sz w:val="24"/>
                <w:szCs w:val="24"/>
              </w:rPr>
            </w:pPr>
            <w:r w:rsidRPr="00D45CC0">
              <w:rPr>
                <w:rFonts w:asciiTheme="minorEastAsia" w:eastAsiaTheme="minorEastAsia" w:hAnsiTheme="minorEastAsia" w:hint="eastAsia"/>
                <w:bCs/>
                <w:color w:val="000000" w:themeColor="text1"/>
                <w:sz w:val="24"/>
                <w:szCs w:val="24"/>
              </w:rPr>
              <w:t>数量</w:t>
            </w:r>
          </w:p>
        </w:tc>
        <w:tc>
          <w:tcPr>
            <w:tcW w:w="718" w:type="pct"/>
            <w:tcBorders>
              <w:top w:val="single" w:sz="4" w:space="0" w:color="auto"/>
              <w:left w:val="single" w:sz="4" w:space="0" w:color="auto"/>
              <w:bottom w:val="single" w:sz="4" w:space="0" w:color="auto"/>
              <w:right w:val="single" w:sz="4" w:space="0" w:color="auto"/>
            </w:tcBorders>
            <w:vAlign w:val="center"/>
          </w:tcPr>
          <w:p w:rsidR="00D329B8" w:rsidRPr="00D45CC0" w:rsidRDefault="00D45CC0">
            <w:pPr>
              <w:jc w:val="center"/>
              <w:rPr>
                <w:rFonts w:asciiTheme="minorEastAsia" w:eastAsiaTheme="minorEastAsia" w:hAnsiTheme="minorEastAsia"/>
                <w:bCs/>
                <w:color w:val="000000" w:themeColor="text1"/>
                <w:sz w:val="24"/>
                <w:szCs w:val="24"/>
              </w:rPr>
            </w:pPr>
            <w:r w:rsidRPr="00D45CC0">
              <w:rPr>
                <w:rFonts w:asciiTheme="minorEastAsia" w:eastAsiaTheme="minorEastAsia" w:hAnsiTheme="minorEastAsia" w:hint="eastAsia"/>
                <w:bCs/>
                <w:color w:val="000000" w:themeColor="text1"/>
                <w:sz w:val="24"/>
                <w:szCs w:val="24"/>
              </w:rPr>
              <w:t>单位</w:t>
            </w:r>
          </w:p>
        </w:tc>
        <w:tc>
          <w:tcPr>
            <w:tcW w:w="619" w:type="pct"/>
            <w:tcBorders>
              <w:top w:val="single" w:sz="4" w:space="0" w:color="auto"/>
              <w:left w:val="single" w:sz="4" w:space="0" w:color="auto"/>
              <w:bottom w:val="single" w:sz="4" w:space="0" w:color="auto"/>
              <w:right w:val="single" w:sz="4" w:space="0" w:color="auto"/>
            </w:tcBorders>
            <w:vAlign w:val="center"/>
          </w:tcPr>
          <w:p w:rsidR="00D329B8" w:rsidRPr="00D45CC0" w:rsidRDefault="00D45CC0">
            <w:pPr>
              <w:jc w:val="center"/>
              <w:rPr>
                <w:rFonts w:asciiTheme="minorEastAsia" w:eastAsiaTheme="minorEastAsia" w:hAnsiTheme="minorEastAsia"/>
                <w:bCs/>
                <w:color w:val="000000" w:themeColor="text1"/>
                <w:sz w:val="24"/>
                <w:szCs w:val="24"/>
              </w:rPr>
            </w:pPr>
            <w:r w:rsidRPr="00D45CC0">
              <w:rPr>
                <w:rFonts w:asciiTheme="minorEastAsia" w:eastAsiaTheme="minorEastAsia" w:hAnsiTheme="minorEastAsia" w:hint="eastAsia"/>
                <w:bCs/>
                <w:color w:val="000000" w:themeColor="text1"/>
                <w:sz w:val="24"/>
                <w:szCs w:val="24"/>
              </w:rPr>
              <w:t>备注</w:t>
            </w:r>
          </w:p>
        </w:tc>
      </w:tr>
      <w:tr w:rsidR="00D45CC0" w:rsidRPr="00D45CC0">
        <w:trPr>
          <w:jc w:val="center"/>
        </w:trPr>
        <w:tc>
          <w:tcPr>
            <w:tcW w:w="459" w:type="pct"/>
            <w:tcBorders>
              <w:top w:val="single" w:sz="4" w:space="0" w:color="auto"/>
              <w:left w:val="single" w:sz="4" w:space="0" w:color="auto"/>
              <w:bottom w:val="single" w:sz="4" w:space="0" w:color="auto"/>
              <w:right w:val="single" w:sz="4" w:space="0" w:color="auto"/>
            </w:tcBorders>
            <w:vAlign w:val="center"/>
          </w:tcPr>
          <w:p w:rsidR="00D329B8" w:rsidRPr="00D45CC0" w:rsidRDefault="00D45CC0">
            <w:pPr>
              <w:jc w:val="center"/>
              <w:rPr>
                <w:rFonts w:asciiTheme="minorEastAsia" w:eastAsiaTheme="minorEastAsia" w:hAnsiTheme="minorEastAsia"/>
                <w:bCs/>
                <w:color w:val="000000" w:themeColor="text1"/>
                <w:sz w:val="24"/>
                <w:szCs w:val="24"/>
              </w:rPr>
            </w:pPr>
            <w:r w:rsidRPr="00D45CC0">
              <w:rPr>
                <w:rFonts w:asciiTheme="minorEastAsia" w:eastAsiaTheme="minorEastAsia" w:hAnsiTheme="minorEastAsia" w:hint="eastAsia"/>
                <w:bCs/>
                <w:color w:val="000000" w:themeColor="text1"/>
                <w:sz w:val="24"/>
                <w:szCs w:val="24"/>
              </w:rPr>
              <w:t>1</w:t>
            </w:r>
          </w:p>
        </w:tc>
        <w:tc>
          <w:tcPr>
            <w:tcW w:w="2385" w:type="pct"/>
            <w:tcBorders>
              <w:top w:val="single" w:sz="4" w:space="0" w:color="auto"/>
              <w:left w:val="single" w:sz="4" w:space="0" w:color="auto"/>
              <w:bottom w:val="single" w:sz="4" w:space="0" w:color="auto"/>
              <w:right w:val="single" w:sz="4" w:space="0" w:color="auto"/>
            </w:tcBorders>
            <w:vAlign w:val="center"/>
          </w:tcPr>
          <w:p w:rsidR="00D329B8" w:rsidRPr="00D45CC0" w:rsidRDefault="00D45CC0">
            <w:pPr>
              <w:jc w:val="center"/>
              <w:rPr>
                <w:rFonts w:asciiTheme="minorEastAsia" w:eastAsiaTheme="minorEastAsia" w:hAnsiTheme="minorEastAsia"/>
                <w:color w:val="000000" w:themeColor="text1"/>
                <w:sz w:val="24"/>
                <w:szCs w:val="24"/>
              </w:rPr>
            </w:pPr>
            <w:r w:rsidRPr="00D45CC0">
              <w:rPr>
                <w:rFonts w:ascii="宋体" w:eastAsia="宋体" w:hAnsi="宋体" w:cs="宋体" w:hint="eastAsia"/>
                <w:color w:val="000000" w:themeColor="text1"/>
                <w:sz w:val="24"/>
                <w:szCs w:val="24"/>
                <w:lang w:val="zh-CN"/>
              </w:rPr>
              <w:t>横岗街道六约</w:t>
            </w:r>
            <w:r w:rsidRPr="00D45CC0">
              <w:rPr>
                <w:rFonts w:ascii="宋体" w:eastAsia="宋体" w:hAnsi="宋体" w:cs="宋体" w:hint="eastAsia"/>
                <w:color w:val="000000" w:themeColor="text1"/>
                <w:sz w:val="24"/>
                <w:szCs w:val="24"/>
                <w:lang w:val="zh-CN"/>
              </w:rPr>
              <w:t>-</w:t>
            </w:r>
            <w:r w:rsidRPr="00D45CC0">
              <w:rPr>
                <w:rFonts w:ascii="宋体" w:eastAsia="宋体" w:hAnsi="宋体" w:cs="宋体" w:hint="eastAsia"/>
                <w:color w:val="000000" w:themeColor="text1"/>
                <w:sz w:val="24"/>
                <w:szCs w:val="24"/>
                <w:lang w:val="zh-CN"/>
              </w:rPr>
              <w:t>华乐</w:t>
            </w:r>
            <w:r w:rsidRPr="00D45CC0">
              <w:rPr>
                <w:rFonts w:ascii="宋体" w:eastAsia="宋体" w:hAnsi="宋体" w:cs="宋体" w:hint="eastAsia"/>
                <w:color w:val="000000" w:themeColor="text1"/>
                <w:sz w:val="24"/>
                <w:szCs w:val="24"/>
                <w:lang w:val="zh-CN"/>
              </w:rPr>
              <w:t>-</w:t>
            </w:r>
            <w:r w:rsidRPr="00D45CC0">
              <w:rPr>
                <w:rFonts w:ascii="宋体" w:eastAsia="宋体" w:hAnsi="宋体" w:cs="宋体" w:hint="eastAsia"/>
                <w:color w:val="000000" w:themeColor="text1"/>
                <w:sz w:val="24"/>
                <w:szCs w:val="24"/>
                <w:lang w:val="zh-CN"/>
              </w:rPr>
              <w:t>横岗</w:t>
            </w:r>
            <w:r w:rsidRPr="00D45CC0">
              <w:rPr>
                <w:rFonts w:ascii="宋体" w:eastAsia="宋体" w:hAnsi="宋体" w:cs="宋体" w:hint="eastAsia"/>
                <w:color w:val="000000" w:themeColor="text1"/>
                <w:sz w:val="24"/>
                <w:szCs w:val="24"/>
                <w:lang w:val="zh-CN"/>
              </w:rPr>
              <w:t>-</w:t>
            </w:r>
            <w:r w:rsidRPr="00D45CC0">
              <w:rPr>
                <w:rFonts w:ascii="宋体" w:eastAsia="宋体" w:hAnsi="宋体" w:cs="宋体" w:hint="eastAsia"/>
                <w:color w:val="000000" w:themeColor="text1"/>
                <w:sz w:val="24"/>
                <w:szCs w:val="24"/>
                <w:lang w:val="zh-CN"/>
              </w:rPr>
              <w:t>松柏社区横岗</w:t>
            </w:r>
            <w:proofErr w:type="gramStart"/>
            <w:r w:rsidRPr="00D45CC0">
              <w:rPr>
                <w:rFonts w:ascii="宋体" w:eastAsia="宋体" w:hAnsi="宋体" w:cs="宋体" w:hint="eastAsia"/>
                <w:color w:val="000000" w:themeColor="text1"/>
                <w:sz w:val="24"/>
                <w:szCs w:val="24"/>
                <w:lang w:val="zh-CN"/>
              </w:rPr>
              <w:t>南产业</w:t>
            </w:r>
            <w:proofErr w:type="gramEnd"/>
            <w:r w:rsidRPr="00D45CC0">
              <w:rPr>
                <w:rFonts w:ascii="宋体" w:eastAsia="宋体" w:hAnsi="宋体" w:cs="宋体" w:hint="eastAsia"/>
                <w:color w:val="000000" w:themeColor="text1"/>
                <w:sz w:val="24"/>
                <w:szCs w:val="24"/>
                <w:lang w:val="zh-CN"/>
              </w:rPr>
              <w:t>片区土地整备利益统筹项目（</w:t>
            </w:r>
            <w:r w:rsidRPr="00D45CC0">
              <w:rPr>
                <w:rFonts w:ascii="宋体" w:eastAsia="宋体" w:hAnsi="宋体" w:cs="宋体" w:hint="eastAsia"/>
                <w:color w:val="000000" w:themeColor="text1"/>
                <w:sz w:val="24"/>
                <w:szCs w:val="24"/>
                <w:lang w:val="zh-CN"/>
              </w:rPr>
              <w:t>集体资产</w:t>
            </w:r>
            <w:r w:rsidRPr="00D45CC0">
              <w:rPr>
                <w:rFonts w:ascii="宋体" w:eastAsia="宋体" w:hAnsi="宋体" w:cs="宋体" w:hint="eastAsia"/>
                <w:color w:val="000000" w:themeColor="text1"/>
                <w:sz w:val="24"/>
                <w:szCs w:val="24"/>
                <w:lang w:val="zh-CN"/>
              </w:rPr>
              <w:t>评估</w:t>
            </w:r>
            <w:r w:rsidRPr="00D45CC0">
              <w:rPr>
                <w:rFonts w:ascii="宋体" w:eastAsia="宋体" w:hAnsi="宋体" w:cs="宋体" w:hint="eastAsia"/>
                <w:color w:val="000000" w:themeColor="text1"/>
                <w:sz w:val="24"/>
                <w:szCs w:val="24"/>
                <w:lang w:val="zh-CN"/>
              </w:rPr>
              <w:t>报告</w:t>
            </w:r>
            <w:r w:rsidRPr="00D45CC0">
              <w:rPr>
                <w:rFonts w:ascii="宋体" w:eastAsia="宋体" w:hAnsi="宋体" w:cs="宋体" w:hint="eastAsia"/>
                <w:color w:val="000000" w:themeColor="text1"/>
                <w:sz w:val="24"/>
                <w:szCs w:val="24"/>
                <w:lang w:val="zh-CN"/>
              </w:rPr>
              <w:t>及招商方案</w:t>
            </w:r>
            <w:r w:rsidRPr="00D45CC0">
              <w:rPr>
                <w:rFonts w:ascii="宋体" w:eastAsia="宋体" w:hAnsi="宋体" w:cs="宋体" w:hint="eastAsia"/>
                <w:color w:val="000000" w:themeColor="text1"/>
                <w:sz w:val="24"/>
                <w:szCs w:val="24"/>
              </w:rPr>
              <w:t>复核</w:t>
            </w:r>
            <w:r w:rsidRPr="00D45CC0">
              <w:rPr>
                <w:rFonts w:ascii="宋体" w:eastAsia="宋体" w:hAnsi="宋体" w:cs="宋体" w:hint="eastAsia"/>
                <w:color w:val="000000" w:themeColor="text1"/>
                <w:sz w:val="24"/>
                <w:szCs w:val="24"/>
                <w:lang w:val="zh-CN"/>
              </w:rPr>
              <w:t>）</w:t>
            </w:r>
          </w:p>
        </w:tc>
        <w:tc>
          <w:tcPr>
            <w:tcW w:w="819" w:type="pct"/>
            <w:tcBorders>
              <w:top w:val="single" w:sz="4" w:space="0" w:color="auto"/>
              <w:left w:val="single" w:sz="4" w:space="0" w:color="auto"/>
              <w:bottom w:val="single" w:sz="4" w:space="0" w:color="auto"/>
              <w:right w:val="single" w:sz="4" w:space="0" w:color="auto"/>
            </w:tcBorders>
            <w:vAlign w:val="center"/>
          </w:tcPr>
          <w:p w:rsidR="00D329B8" w:rsidRPr="00D45CC0" w:rsidRDefault="00D45CC0">
            <w:pPr>
              <w:jc w:val="center"/>
              <w:rPr>
                <w:rFonts w:asciiTheme="minorEastAsia" w:eastAsiaTheme="minorEastAsia" w:hAnsiTheme="minorEastAsia"/>
                <w:color w:val="000000" w:themeColor="text1"/>
                <w:sz w:val="24"/>
                <w:szCs w:val="24"/>
              </w:rPr>
            </w:pPr>
            <w:r w:rsidRPr="00D45CC0">
              <w:rPr>
                <w:rFonts w:asciiTheme="minorEastAsia" w:eastAsiaTheme="minorEastAsia" w:hAnsiTheme="minorEastAsia" w:hint="eastAsia"/>
                <w:color w:val="000000" w:themeColor="text1"/>
                <w:sz w:val="24"/>
                <w:szCs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D329B8" w:rsidRPr="00D45CC0" w:rsidRDefault="00D45CC0">
            <w:pPr>
              <w:jc w:val="center"/>
              <w:rPr>
                <w:rFonts w:asciiTheme="minorEastAsia" w:eastAsiaTheme="minorEastAsia" w:hAnsiTheme="minorEastAsia"/>
                <w:color w:val="000000" w:themeColor="text1"/>
                <w:sz w:val="24"/>
                <w:szCs w:val="24"/>
              </w:rPr>
            </w:pPr>
            <w:r w:rsidRPr="00D45CC0">
              <w:rPr>
                <w:rFonts w:asciiTheme="minorEastAsia" w:eastAsiaTheme="minorEastAsia" w:hAnsiTheme="minorEastAsia" w:hint="eastAsia"/>
                <w:color w:val="000000" w:themeColor="text1"/>
                <w:sz w:val="24"/>
                <w:szCs w:val="24"/>
              </w:rPr>
              <w:t>项</w:t>
            </w:r>
          </w:p>
        </w:tc>
        <w:tc>
          <w:tcPr>
            <w:tcW w:w="619" w:type="pct"/>
            <w:tcBorders>
              <w:top w:val="single" w:sz="4" w:space="0" w:color="auto"/>
              <w:left w:val="single" w:sz="4" w:space="0" w:color="auto"/>
              <w:bottom w:val="single" w:sz="4" w:space="0" w:color="auto"/>
              <w:right w:val="single" w:sz="4" w:space="0" w:color="auto"/>
            </w:tcBorders>
            <w:vAlign w:val="center"/>
          </w:tcPr>
          <w:p w:rsidR="00D329B8" w:rsidRPr="00D45CC0" w:rsidRDefault="00D45CC0">
            <w:pPr>
              <w:jc w:val="center"/>
              <w:rPr>
                <w:rFonts w:asciiTheme="minorEastAsia" w:eastAsiaTheme="minorEastAsia" w:hAnsiTheme="minorEastAsia"/>
                <w:color w:val="000000" w:themeColor="text1"/>
                <w:sz w:val="24"/>
                <w:szCs w:val="24"/>
              </w:rPr>
            </w:pPr>
            <w:r w:rsidRPr="00D45CC0">
              <w:rPr>
                <w:rFonts w:asciiTheme="minorEastAsia" w:eastAsiaTheme="minorEastAsia" w:hAnsiTheme="minorEastAsia" w:hint="eastAsia"/>
                <w:color w:val="000000" w:themeColor="text1"/>
                <w:sz w:val="24"/>
                <w:szCs w:val="24"/>
              </w:rPr>
              <w:t>/</w:t>
            </w:r>
          </w:p>
        </w:tc>
      </w:tr>
    </w:tbl>
    <w:p w:rsidR="00D329B8" w:rsidRPr="00D45CC0" w:rsidRDefault="00D329B8">
      <w:pPr>
        <w:rPr>
          <w:rFonts w:ascii="黑体" w:eastAsia="黑体" w:hAnsi="宋体"/>
          <w:color w:val="000000" w:themeColor="text1"/>
          <w:szCs w:val="21"/>
        </w:rPr>
      </w:pPr>
    </w:p>
    <w:p w:rsidR="00D329B8" w:rsidRPr="00D45CC0" w:rsidRDefault="00D45CC0">
      <w:pPr>
        <w:spacing w:line="520" w:lineRule="exact"/>
        <w:ind w:firstLineChars="201" w:firstLine="605"/>
        <w:rPr>
          <w:rFonts w:ascii="宋体" w:eastAsia="宋体" w:hAnsi="宋体" w:cs="仿宋_GB2312"/>
          <w:b/>
          <w:bCs/>
          <w:color w:val="000000" w:themeColor="text1"/>
          <w:sz w:val="30"/>
          <w:szCs w:val="30"/>
        </w:rPr>
      </w:pPr>
      <w:r w:rsidRPr="00D45CC0">
        <w:rPr>
          <w:rFonts w:ascii="宋体" w:eastAsia="宋体" w:hAnsi="宋体" w:cs="仿宋_GB2312" w:hint="eastAsia"/>
          <w:b/>
          <w:bCs/>
          <w:color w:val="000000" w:themeColor="text1"/>
          <w:sz w:val="30"/>
          <w:szCs w:val="30"/>
        </w:rPr>
        <w:t>二、项目概况</w:t>
      </w:r>
    </w:p>
    <w:p w:rsidR="00D329B8" w:rsidRPr="00D45CC0" w:rsidRDefault="00D45CC0">
      <w:pPr>
        <w:spacing w:line="520" w:lineRule="exact"/>
        <w:ind w:firstLineChars="202" w:firstLine="566"/>
        <w:rPr>
          <w:rFonts w:ascii="宋体" w:eastAsia="宋体" w:hAnsi="宋体" w:cs="仿宋_GB2312"/>
          <w:color w:val="000000" w:themeColor="text1"/>
          <w:sz w:val="28"/>
          <w:szCs w:val="28"/>
        </w:rPr>
      </w:pPr>
      <w:r w:rsidRPr="00D45CC0">
        <w:rPr>
          <w:rFonts w:ascii="宋体" w:eastAsia="宋体" w:hAnsi="宋体" w:cs="仿宋_GB2312" w:hint="eastAsia"/>
          <w:color w:val="000000" w:themeColor="text1"/>
          <w:sz w:val="28"/>
          <w:szCs w:val="28"/>
        </w:rPr>
        <w:t>横岗街道六约</w:t>
      </w:r>
      <w:r w:rsidRPr="00D45CC0">
        <w:rPr>
          <w:rFonts w:ascii="宋体" w:eastAsia="宋体" w:hAnsi="宋体" w:cs="仿宋_GB2312" w:hint="eastAsia"/>
          <w:color w:val="000000" w:themeColor="text1"/>
          <w:sz w:val="28"/>
          <w:szCs w:val="28"/>
        </w:rPr>
        <w:t>-</w:t>
      </w:r>
      <w:r w:rsidRPr="00D45CC0">
        <w:rPr>
          <w:rFonts w:ascii="宋体" w:eastAsia="宋体" w:hAnsi="宋体" w:cs="仿宋_GB2312" w:hint="eastAsia"/>
          <w:color w:val="000000" w:themeColor="text1"/>
          <w:sz w:val="28"/>
          <w:szCs w:val="28"/>
        </w:rPr>
        <w:t>华乐</w:t>
      </w:r>
      <w:r w:rsidRPr="00D45CC0">
        <w:rPr>
          <w:rFonts w:ascii="宋体" w:eastAsia="宋体" w:hAnsi="宋体" w:cs="仿宋_GB2312" w:hint="eastAsia"/>
          <w:color w:val="000000" w:themeColor="text1"/>
          <w:sz w:val="28"/>
          <w:szCs w:val="28"/>
        </w:rPr>
        <w:t>-</w:t>
      </w:r>
      <w:r w:rsidRPr="00D45CC0">
        <w:rPr>
          <w:rFonts w:ascii="宋体" w:eastAsia="宋体" w:hAnsi="宋体" w:cs="仿宋_GB2312" w:hint="eastAsia"/>
          <w:color w:val="000000" w:themeColor="text1"/>
          <w:sz w:val="28"/>
          <w:szCs w:val="28"/>
        </w:rPr>
        <w:t>横岗</w:t>
      </w:r>
      <w:r w:rsidRPr="00D45CC0">
        <w:rPr>
          <w:rFonts w:ascii="宋体" w:eastAsia="宋体" w:hAnsi="宋体" w:cs="仿宋_GB2312" w:hint="eastAsia"/>
          <w:color w:val="000000" w:themeColor="text1"/>
          <w:sz w:val="28"/>
          <w:szCs w:val="28"/>
        </w:rPr>
        <w:t>-</w:t>
      </w:r>
      <w:r w:rsidRPr="00D45CC0">
        <w:rPr>
          <w:rFonts w:ascii="宋体" w:eastAsia="宋体" w:hAnsi="宋体" w:cs="仿宋_GB2312" w:hint="eastAsia"/>
          <w:color w:val="000000" w:themeColor="text1"/>
          <w:sz w:val="28"/>
          <w:szCs w:val="28"/>
        </w:rPr>
        <w:t>松柏社区横岗</w:t>
      </w:r>
      <w:proofErr w:type="gramStart"/>
      <w:r w:rsidRPr="00D45CC0">
        <w:rPr>
          <w:rFonts w:ascii="宋体" w:eastAsia="宋体" w:hAnsi="宋体" w:cs="仿宋_GB2312" w:hint="eastAsia"/>
          <w:color w:val="000000" w:themeColor="text1"/>
          <w:sz w:val="28"/>
          <w:szCs w:val="28"/>
        </w:rPr>
        <w:t>南产业</w:t>
      </w:r>
      <w:proofErr w:type="gramEnd"/>
      <w:r w:rsidRPr="00D45CC0">
        <w:rPr>
          <w:rFonts w:ascii="宋体" w:eastAsia="宋体" w:hAnsi="宋体" w:cs="仿宋_GB2312" w:hint="eastAsia"/>
          <w:color w:val="000000" w:themeColor="text1"/>
          <w:sz w:val="28"/>
          <w:szCs w:val="28"/>
        </w:rPr>
        <w:t>片区土地整备利益统筹项目（以下简称本项目）实施范围土地面积约</w:t>
      </w:r>
      <w:r w:rsidRPr="00D45CC0">
        <w:rPr>
          <w:rFonts w:ascii="宋体" w:eastAsia="宋体" w:hAnsi="宋体" w:cs="仿宋_GB2312" w:hint="eastAsia"/>
          <w:color w:val="000000" w:themeColor="text1"/>
          <w:sz w:val="28"/>
          <w:szCs w:val="28"/>
        </w:rPr>
        <w:t xml:space="preserve">165.71 </w:t>
      </w:r>
      <w:r w:rsidRPr="00D45CC0">
        <w:rPr>
          <w:rFonts w:ascii="宋体" w:eastAsia="宋体" w:hAnsi="宋体" w:cs="仿宋_GB2312" w:hint="eastAsia"/>
          <w:color w:val="000000" w:themeColor="text1"/>
          <w:sz w:val="28"/>
          <w:szCs w:val="28"/>
        </w:rPr>
        <w:t>公顷，现状</w:t>
      </w:r>
      <w:proofErr w:type="gramStart"/>
      <w:r w:rsidRPr="00D45CC0">
        <w:rPr>
          <w:rFonts w:ascii="宋体" w:eastAsia="宋体" w:hAnsi="宋体" w:cs="仿宋_GB2312" w:hint="eastAsia"/>
          <w:color w:val="000000" w:themeColor="text1"/>
          <w:sz w:val="28"/>
          <w:szCs w:val="28"/>
        </w:rPr>
        <w:t>地上</w:t>
      </w:r>
      <w:proofErr w:type="gramEnd"/>
      <w:r w:rsidRPr="00D45CC0">
        <w:rPr>
          <w:rFonts w:ascii="宋体" w:eastAsia="宋体" w:hAnsi="宋体" w:cs="仿宋_GB2312" w:hint="eastAsia"/>
          <w:color w:val="000000" w:themeColor="text1"/>
          <w:sz w:val="28"/>
          <w:szCs w:val="28"/>
        </w:rPr>
        <w:t>物建筑面积约</w:t>
      </w:r>
      <w:r w:rsidRPr="00D45CC0">
        <w:rPr>
          <w:rFonts w:ascii="宋体" w:eastAsia="宋体" w:hAnsi="宋体" w:cs="仿宋_GB2312" w:hint="eastAsia"/>
          <w:color w:val="000000" w:themeColor="text1"/>
          <w:sz w:val="28"/>
          <w:szCs w:val="28"/>
        </w:rPr>
        <w:t>116.</w:t>
      </w:r>
      <w:r w:rsidRPr="00D45CC0">
        <w:rPr>
          <w:rFonts w:ascii="宋体" w:eastAsia="宋体" w:hAnsi="宋体" w:cs="仿宋_GB2312"/>
          <w:color w:val="000000" w:themeColor="text1"/>
          <w:sz w:val="28"/>
          <w:szCs w:val="28"/>
        </w:rPr>
        <w:t>80</w:t>
      </w:r>
      <w:r w:rsidRPr="00D45CC0">
        <w:rPr>
          <w:rFonts w:ascii="宋体" w:eastAsia="宋体" w:hAnsi="宋体" w:cs="仿宋_GB2312" w:hint="eastAsia"/>
          <w:color w:val="000000" w:themeColor="text1"/>
          <w:sz w:val="28"/>
          <w:szCs w:val="28"/>
        </w:rPr>
        <w:t>万平方米。其中：现状住宅（含商住）建筑面积约</w:t>
      </w:r>
      <w:r w:rsidRPr="00D45CC0">
        <w:rPr>
          <w:rFonts w:ascii="宋体" w:eastAsia="宋体" w:hAnsi="宋体" w:cs="仿宋_GB2312"/>
          <w:color w:val="000000" w:themeColor="text1"/>
          <w:sz w:val="28"/>
          <w:szCs w:val="28"/>
        </w:rPr>
        <w:t>2.98</w:t>
      </w:r>
      <w:r w:rsidRPr="00D45CC0">
        <w:rPr>
          <w:rFonts w:ascii="宋体" w:eastAsia="宋体" w:hAnsi="宋体" w:cs="仿宋_GB2312" w:hint="eastAsia"/>
          <w:color w:val="000000" w:themeColor="text1"/>
          <w:sz w:val="28"/>
          <w:szCs w:val="28"/>
        </w:rPr>
        <w:t>万平方米，现状商业及办公建筑面积约</w:t>
      </w:r>
      <w:r w:rsidRPr="00D45CC0">
        <w:rPr>
          <w:rFonts w:ascii="宋体" w:eastAsia="宋体" w:hAnsi="宋体" w:cs="仿宋_GB2312"/>
          <w:color w:val="000000" w:themeColor="text1"/>
          <w:sz w:val="28"/>
          <w:szCs w:val="28"/>
        </w:rPr>
        <w:t>4.97</w:t>
      </w:r>
      <w:r w:rsidRPr="00D45CC0">
        <w:rPr>
          <w:rFonts w:ascii="宋体" w:eastAsia="宋体" w:hAnsi="宋体" w:cs="仿宋_GB2312" w:hint="eastAsia"/>
          <w:color w:val="000000" w:themeColor="text1"/>
          <w:sz w:val="28"/>
          <w:szCs w:val="28"/>
        </w:rPr>
        <w:t>万平方米，现状工业及配套建筑面积约</w:t>
      </w:r>
      <w:r w:rsidRPr="00D45CC0">
        <w:rPr>
          <w:rFonts w:ascii="宋体" w:eastAsia="宋体" w:hAnsi="宋体" w:cs="仿宋_GB2312"/>
          <w:color w:val="000000" w:themeColor="text1"/>
          <w:sz w:val="28"/>
          <w:szCs w:val="28"/>
        </w:rPr>
        <w:t>108.85</w:t>
      </w:r>
      <w:r w:rsidRPr="00D45CC0">
        <w:rPr>
          <w:rFonts w:ascii="宋体" w:eastAsia="宋体" w:hAnsi="宋体" w:cs="仿宋_GB2312" w:hint="eastAsia"/>
          <w:color w:val="000000" w:themeColor="text1"/>
          <w:sz w:val="28"/>
          <w:szCs w:val="28"/>
        </w:rPr>
        <w:t>万平方米。项目第一期土地面积</w:t>
      </w:r>
      <w:r w:rsidRPr="00D45CC0">
        <w:rPr>
          <w:rFonts w:ascii="宋体" w:eastAsia="宋体" w:hAnsi="宋体" w:cs="仿宋_GB2312" w:hint="eastAsia"/>
          <w:color w:val="000000" w:themeColor="text1"/>
          <w:sz w:val="28"/>
          <w:szCs w:val="28"/>
        </w:rPr>
        <w:t>34.38</w:t>
      </w:r>
      <w:r w:rsidRPr="00D45CC0">
        <w:rPr>
          <w:rFonts w:ascii="宋体" w:eastAsia="宋体" w:hAnsi="宋体" w:cs="仿宋_GB2312" w:hint="eastAsia"/>
          <w:color w:val="000000" w:themeColor="text1"/>
          <w:sz w:val="28"/>
          <w:szCs w:val="28"/>
        </w:rPr>
        <w:t>公顷，总建筑面积约</w:t>
      </w:r>
      <w:r w:rsidRPr="00D45CC0">
        <w:rPr>
          <w:rFonts w:ascii="宋体" w:eastAsia="宋体" w:hAnsi="宋体" w:cs="仿宋_GB2312" w:hint="eastAsia"/>
          <w:color w:val="000000" w:themeColor="text1"/>
          <w:sz w:val="28"/>
          <w:szCs w:val="28"/>
        </w:rPr>
        <w:t>17.76</w:t>
      </w:r>
      <w:r w:rsidRPr="00D45CC0">
        <w:rPr>
          <w:rFonts w:ascii="宋体" w:eastAsia="宋体" w:hAnsi="宋体" w:cs="仿宋_GB2312" w:hint="eastAsia"/>
          <w:color w:val="000000" w:themeColor="text1"/>
          <w:sz w:val="28"/>
          <w:szCs w:val="28"/>
        </w:rPr>
        <w:t>万㎡。</w:t>
      </w:r>
    </w:p>
    <w:p w:rsidR="00D329B8" w:rsidRPr="00D45CC0" w:rsidRDefault="00D45CC0">
      <w:pPr>
        <w:spacing w:line="520" w:lineRule="exact"/>
        <w:ind w:firstLineChars="202" w:firstLine="566"/>
        <w:rPr>
          <w:rFonts w:ascii="宋体" w:eastAsia="宋体" w:hAnsi="宋体" w:cs="仿宋_GB2312"/>
          <w:color w:val="000000" w:themeColor="text1"/>
          <w:sz w:val="28"/>
          <w:szCs w:val="28"/>
        </w:rPr>
      </w:pPr>
      <w:r w:rsidRPr="00D45CC0">
        <w:rPr>
          <w:rFonts w:ascii="宋体" w:eastAsia="宋体" w:hAnsi="宋体" w:cs="仿宋_GB2312" w:hint="eastAsia"/>
          <w:color w:val="000000" w:themeColor="text1"/>
          <w:sz w:val="28"/>
          <w:szCs w:val="28"/>
        </w:rPr>
        <w:t>本项目拆迁规模大、实施难度高，为积极稳妥推进利益统筹项目各项工作，规范集体资产评估行为，确保评估结果的准确性和公正性，尽快开展集体资产评估复核工作，拟选聘一家具有丰富经验的评估机构承担本项目的集体资产评估</w:t>
      </w:r>
      <w:r w:rsidRPr="00D45CC0">
        <w:rPr>
          <w:rFonts w:ascii="宋体" w:eastAsia="宋体" w:hAnsi="宋体" w:cs="仿宋_GB2312" w:hint="eastAsia"/>
          <w:color w:val="000000" w:themeColor="text1"/>
          <w:sz w:val="28"/>
          <w:szCs w:val="28"/>
        </w:rPr>
        <w:t>报告</w:t>
      </w:r>
      <w:r w:rsidRPr="00D45CC0">
        <w:rPr>
          <w:rFonts w:ascii="宋体" w:eastAsia="宋体" w:hAnsi="宋体" w:cs="仿宋_GB2312" w:hint="eastAsia"/>
          <w:color w:val="000000" w:themeColor="text1"/>
          <w:sz w:val="28"/>
          <w:szCs w:val="28"/>
        </w:rPr>
        <w:t>及招商方案</w:t>
      </w:r>
      <w:r w:rsidRPr="00D45CC0">
        <w:rPr>
          <w:rFonts w:ascii="宋体" w:eastAsia="宋体" w:hAnsi="宋体" w:cs="仿宋_GB2312" w:hint="eastAsia"/>
          <w:color w:val="000000" w:themeColor="text1"/>
          <w:sz w:val="28"/>
          <w:szCs w:val="28"/>
        </w:rPr>
        <w:t>复核工作。</w:t>
      </w:r>
    </w:p>
    <w:p w:rsidR="00D329B8" w:rsidRPr="00D45CC0" w:rsidRDefault="00D45CC0">
      <w:pPr>
        <w:spacing w:line="520" w:lineRule="exact"/>
        <w:ind w:firstLineChars="201" w:firstLine="605"/>
        <w:rPr>
          <w:rFonts w:ascii="宋体" w:eastAsia="宋体" w:hAnsi="宋体" w:cs="仿宋_GB2312"/>
          <w:b/>
          <w:bCs/>
          <w:color w:val="000000" w:themeColor="text1"/>
          <w:sz w:val="30"/>
          <w:szCs w:val="30"/>
        </w:rPr>
      </w:pPr>
      <w:r w:rsidRPr="00D45CC0">
        <w:rPr>
          <w:rFonts w:ascii="宋体" w:eastAsia="宋体" w:hAnsi="宋体" w:cs="仿宋_GB2312" w:hint="eastAsia"/>
          <w:b/>
          <w:bCs/>
          <w:color w:val="000000" w:themeColor="text1"/>
          <w:sz w:val="30"/>
          <w:szCs w:val="30"/>
        </w:rPr>
        <w:t>三、服务范围</w:t>
      </w:r>
    </w:p>
    <w:p w:rsidR="00D329B8" w:rsidRPr="00D45CC0" w:rsidRDefault="00D45CC0">
      <w:pPr>
        <w:spacing w:line="520" w:lineRule="exact"/>
        <w:ind w:firstLineChars="202" w:firstLine="566"/>
        <w:rPr>
          <w:rFonts w:ascii="宋体" w:eastAsia="宋体" w:hAnsi="宋体" w:cs="仿宋_GB2312"/>
          <w:color w:val="000000" w:themeColor="text1"/>
          <w:sz w:val="28"/>
          <w:szCs w:val="28"/>
        </w:rPr>
      </w:pPr>
      <w:r w:rsidRPr="00D45CC0">
        <w:rPr>
          <w:rFonts w:ascii="宋体" w:eastAsia="宋体" w:hAnsi="宋体" w:cs="仿宋_GB2312" w:hint="eastAsia"/>
          <w:color w:val="000000" w:themeColor="text1"/>
          <w:sz w:val="28"/>
          <w:szCs w:val="28"/>
        </w:rPr>
        <w:t>本项目服务范围为横岗街道六约</w:t>
      </w:r>
      <w:r w:rsidRPr="00D45CC0">
        <w:rPr>
          <w:rFonts w:ascii="宋体" w:eastAsia="宋体" w:hAnsi="宋体" w:cs="仿宋_GB2312" w:hint="eastAsia"/>
          <w:color w:val="000000" w:themeColor="text1"/>
          <w:sz w:val="28"/>
          <w:szCs w:val="28"/>
        </w:rPr>
        <w:t>-</w:t>
      </w:r>
      <w:r w:rsidRPr="00D45CC0">
        <w:rPr>
          <w:rFonts w:ascii="宋体" w:eastAsia="宋体" w:hAnsi="宋体" w:cs="仿宋_GB2312" w:hint="eastAsia"/>
          <w:color w:val="000000" w:themeColor="text1"/>
          <w:sz w:val="28"/>
          <w:szCs w:val="28"/>
        </w:rPr>
        <w:t>华乐</w:t>
      </w:r>
      <w:r w:rsidRPr="00D45CC0">
        <w:rPr>
          <w:rFonts w:ascii="宋体" w:eastAsia="宋体" w:hAnsi="宋体" w:cs="仿宋_GB2312" w:hint="eastAsia"/>
          <w:color w:val="000000" w:themeColor="text1"/>
          <w:sz w:val="28"/>
          <w:szCs w:val="28"/>
        </w:rPr>
        <w:t>-</w:t>
      </w:r>
      <w:r w:rsidRPr="00D45CC0">
        <w:rPr>
          <w:rFonts w:ascii="宋体" w:eastAsia="宋体" w:hAnsi="宋体" w:cs="仿宋_GB2312" w:hint="eastAsia"/>
          <w:color w:val="000000" w:themeColor="text1"/>
          <w:sz w:val="28"/>
          <w:szCs w:val="28"/>
        </w:rPr>
        <w:t>横岗</w:t>
      </w:r>
      <w:r w:rsidRPr="00D45CC0">
        <w:rPr>
          <w:rFonts w:ascii="宋体" w:eastAsia="宋体" w:hAnsi="宋体" w:cs="仿宋_GB2312" w:hint="eastAsia"/>
          <w:color w:val="000000" w:themeColor="text1"/>
          <w:sz w:val="28"/>
          <w:szCs w:val="28"/>
        </w:rPr>
        <w:t>-</w:t>
      </w:r>
      <w:r w:rsidRPr="00D45CC0">
        <w:rPr>
          <w:rFonts w:ascii="宋体" w:eastAsia="宋体" w:hAnsi="宋体" w:cs="仿宋_GB2312" w:hint="eastAsia"/>
          <w:color w:val="000000" w:themeColor="text1"/>
          <w:sz w:val="28"/>
          <w:szCs w:val="28"/>
        </w:rPr>
        <w:t>松柏社区横岗</w:t>
      </w:r>
      <w:proofErr w:type="gramStart"/>
      <w:r w:rsidRPr="00D45CC0">
        <w:rPr>
          <w:rFonts w:ascii="宋体" w:eastAsia="宋体" w:hAnsi="宋体" w:cs="仿宋_GB2312" w:hint="eastAsia"/>
          <w:color w:val="000000" w:themeColor="text1"/>
          <w:sz w:val="28"/>
          <w:szCs w:val="28"/>
        </w:rPr>
        <w:t>南产业</w:t>
      </w:r>
      <w:proofErr w:type="gramEnd"/>
      <w:r w:rsidRPr="00D45CC0">
        <w:rPr>
          <w:rFonts w:ascii="宋体" w:eastAsia="宋体" w:hAnsi="宋体" w:cs="仿宋_GB2312" w:hint="eastAsia"/>
          <w:color w:val="000000" w:themeColor="text1"/>
          <w:sz w:val="28"/>
          <w:szCs w:val="28"/>
        </w:rPr>
        <w:t>片区土地整备利益统筹项目集体资产评估</w:t>
      </w:r>
      <w:r w:rsidRPr="00D45CC0">
        <w:rPr>
          <w:rFonts w:ascii="宋体" w:eastAsia="宋体" w:hAnsi="宋体" w:cs="仿宋_GB2312" w:hint="eastAsia"/>
          <w:color w:val="000000" w:themeColor="text1"/>
          <w:sz w:val="28"/>
          <w:szCs w:val="28"/>
        </w:rPr>
        <w:t>报告</w:t>
      </w:r>
      <w:r w:rsidRPr="00D45CC0">
        <w:rPr>
          <w:rFonts w:ascii="宋体" w:eastAsia="宋体" w:hAnsi="宋体" w:cs="仿宋_GB2312" w:hint="eastAsia"/>
          <w:color w:val="000000" w:themeColor="text1"/>
          <w:sz w:val="28"/>
          <w:szCs w:val="28"/>
        </w:rPr>
        <w:t>及招商方案</w:t>
      </w:r>
      <w:r w:rsidRPr="00D45CC0">
        <w:rPr>
          <w:rFonts w:ascii="宋体" w:eastAsia="宋体" w:hAnsi="宋体" w:cs="仿宋_GB2312" w:hint="eastAsia"/>
          <w:color w:val="000000" w:themeColor="text1"/>
          <w:sz w:val="28"/>
          <w:szCs w:val="28"/>
        </w:rPr>
        <w:t>复核服务。</w:t>
      </w:r>
    </w:p>
    <w:p w:rsidR="00D329B8" w:rsidRPr="00D45CC0" w:rsidRDefault="00D45CC0">
      <w:pPr>
        <w:spacing w:line="520" w:lineRule="exact"/>
        <w:ind w:firstLineChars="201" w:firstLine="605"/>
        <w:rPr>
          <w:rFonts w:ascii="宋体" w:eastAsia="宋体" w:hAnsi="宋体" w:cs="仿宋_GB2312"/>
          <w:b/>
          <w:bCs/>
          <w:color w:val="000000" w:themeColor="text1"/>
          <w:sz w:val="30"/>
          <w:szCs w:val="30"/>
        </w:rPr>
      </w:pPr>
      <w:r w:rsidRPr="00D45CC0">
        <w:rPr>
          <w:rFonts w:ascii="宋体" w:eastAsia="宋体" w:hAnsi="宋体" w:cs="仿宋_GB2312" w:hint="eastAsia"/>
          <w:b/>
          <w:bCs/>
          <w:color w:val="000000" w:themeColor="text1"/>
          <w:sz w:val="30"/>
          <w:szCs w:val="30"/>
        </w:rPr>
        <w:t>四、服务期限</w:t>
      </w:r>
    </w:p>
    <w:p w:rsidR="00D329B8" w:rsidRPr="00D45CC0" w:rsidRDefault="00D45CC0">
      <w:pPr>
        <w:spacing w:line="520" w:lineRule="exact"/>
        <w:ind w:firstLineChars="202" w:firstLine="566"/>
        <w:rPr>
          <w:rFonts w:ascii="宋体" w:eastAsia="宋体" w:hAnsi="宋体" w:cs="仿宋_GB2312"/>
          <w:color w:val="000000" w:themeColor="text1"/>
          <w:sz w:val="28"/>
          <w:szCs w:val="28"/>
        </w:rPr>
      </w:pPr>
      <w:r w:rsidRPr="00D45CC0">
        <w:rPr>
          <w:rFonts w:ascii="宋体" w:eastAsia="宋体" w:hAnsi="宋体" w:cs="仿宋_GB2312" w:hint="eastAsia"/>
          <w:color w:val="000000" w:themeColor="text1"/>
          <w:sz w:val="28"/>
          <w:szCs w:val="28"/>
        </w:rPr>
        <w:t>自签订委托合同之日起至本项目委托的服务内容全部完成止。</w:t>
      </w:r>
    </w:p>
    <w:p w:rsidR="00D329B8" w:rsidRPr="00D45CC0" w:rsidRDefault="00D45CC0">
      <w:pPr>
        <w:spacing w:line="520" w:lineRule="exact"/>
        <w:ind w:firstLineChars="201" w:firstLine="605"/>
        <w:rPr>
          <w:rFonts w:ascii="宋体" w:eastAsia="宋体" w:hAnsi="宋体" w:cs="仿宋_GB2312"/>
          <w:b/>
          <w:bCs/>
          <w:color w:val="000000" w:themeColor="text1"/>
          <w:sz w:val="30"/>
          <w:szCs w:val="30"/>
        </w:rPr>
      </w:pPr>
      <w:r w:rsidRPr="00D45CC0">
        <w:rPr>
          <w:rFonts w:ascii="宋体" w:eastAsia="宋体" w:hAnsi="宋体" w:cs="仿宋_GB2312" w:hint="eastAsia"/>
          <w:b/>
          <w:bCs/>
          <w:color w:val="000000" w:themeColor="text1"/>
          <w:sz w:val="30"/>
          <w:szCs w:val="30"/>
        </w:rPr>
        <w:t>五、服务需求主要内容</w:t>
      </w:r>
    </w:p>
    <w:p w:rsidR="00D329B8" w:rsidRPr="00D45CC0" w:rsidRDefault="00D45CC0">
      <w:pPr>
        <w:spacing w:line="520" w:lineRule="exact"/>
        <w:ind w:firstLineChars="202" w:firstLine="566"/>
        <w:rPr>
          <w:rFonts w:ascii="宋体" w:eastAsia="宋体" w:hAnsi="宋体" w:cs="仿宋_GB2312"/>
          <w:color w:val="000000" w:themeColor="text1"/>
          <w:sz w:val="28"/>
          <w:szCs w:val="28"/>
        </w:rPr>
      </w:pPr>
      <w:r w:rsidRPr="00D45CC0">
        <w:rPr>
          <w:rFonts w:ascii="宋体" w:eastAsia="宋体" w:hAnsi="宋体" w:cs="仿宋_GB2312" w:hint="eastAsia"/>
          <w:color w:val="000000" w:themeColor="text1"/>
          <w:sz w:val="28"/>
          <w:szCs w:val="28"/>
        </w:rPr>
        <w:lastRenderedPageBreak/>
        <w:t>本项目的服务需求为完成横岗街道六约</w:t>
      </w:r>
      <w:r w:rsidRPr="00D45CC0">
        <w:rPr>
          <w:rFonts w:ascii="宋体" w:eastAsia="宋体" w:hAnsi="宋体" w:cs="仿宋_GB2312" w:hint="eastAsia"/>
          <w:color w:val="000000" w:themeColor="text1"/>
          <w:sz w:val="28"/>
          <w:szCs w:val="28"/>
        </w:rPr>
        <w:t>-</w:t>
      </w:r>
      <w:r w:rsidRPr="00D45CC0">
        <w:rPr>
          <w:rFonts w:ascii="宋体" w:eastAsia="宋体" w:hAnsi="宋体" w:cs="仿宋_GB2312" w:hint="eastAsia"/>
          <w:color w:val="000000" w:themeColor="text1"/>
          <w:sz w:val="28"/>
          <w:szCs w:val="28"/>
        </w:rPr>
        <w:t>华乐</w:t>
      </w:r>
      <w:r w:rsidRPr="00D45CC0">
        <w:rPr>
          <w:rFonts w:ascii="宋体" w:eastAsia="宋体" w:hAnsi="宋体" w:cs="仿宋_GB2312" w:hint="eastAsia"/>
          <w:color w:val="000000" w:themeColor="text1"/>
          <w:sz w:val="28"/>
          <w:szCs w:val="28"/>
        </w:rPr>
        <w:t>-</w:t>
      </w:r>
      <w:r w:rsidRPr="00D45CC0">
        <w:rPr>
          <w:rFonts w:ascii="宋体" w:eastAsia="宋体" w:hAnsi="宋体" w:cs="仿宋_GB2312" w:hint="eastAsia"/>
          <w:color w:val="000000" w:themeColor="text1"/>
          <w:sz w:val="28"/>
          <w:szCs w:val="28"/>
        </w:rPr>
        <w:t>横岗</w:t>
      </w:r>
      <w:r w:rsidRPr="00D45CC0">
        <w:rPr>
          <w:rFonts w:ascii="宋体" w:eastAsia="宋体" w:hAnsi="宋体" w:cs="仿宋_GB2312" w:hint="eastAsia"/>
          <w:color w:val="000000" w:themeColor="text1"/>
          <w:sz w:val="28"/>
          <w:szCs w:val="28"/>
        </w:rPr>
        <w:t>-</w:t>
      </w:r>
      <w:r w:rsidRPr="00D45CC0">
        <w:rPr>
          <w:rFonts w:ascii="宋体" w:eastAsia="宋体" w:hAnsi="宋体" w:cs="仿宋_GB2312" w:hint="eastAsia"/>
          <w:color w:val="000000" w:themeColor="text1"/>
          <w:sz w:val="28"/>
          <w:szCs w:val="28"/>
        </w:rPr>
        <w:t>松柏社区横岗</w:t>
      </w:r>
      <w:proofErr w:type="gramStart"/>
      <w:r w:rsidRPr="00D45CC0">
        <w:rPr>
          <w:rFonts w:ascii="宋体" w:eastAsia="宋体" w:hAnsi="宋体" w:cs="仿宋_GB2312" w:hint="eastAsia"/>
          <w:color w:val="000000" w:themeColor="text1"/>
          <w:sz w:val="28"/>
          <w:szCs w:val="28"/>
        </w:rPr>
        <w:t>南产业</w:t>
      </w:r>
      <w:proofErr w:type="gramEnd"/>
      <w:r w:rsidRPr="00D45CC0">
        <w:rPr>
          <w:rFonts w:ascii="宋体" w:eastAsia="宋体" w:hAnsi="宋体" w:cs="仿宋_GB2312" w:hint="eastAsia"/>
          <w:color w:val="000000" w:themeColor="text1"/>
          <w:sz w:val="28"/>
          <w:szCs w:val="28"/>
        </w:rPr>
        <w:t>片区土地整备利益统筹项目涉及的集体资产评估</w:t>
      </w:r>
      <w:r w:rsidRPr="00D45CC0">
        <w:rPr>
          <w:rFonts w:ascii="宋体" w:eastAsia="宋体" w:hAnsi="宋体" w:cs="仿宋_GB2312" w:hint="eastAsia"/>
          <w:color w:val="000000" w:themeColor="text1"/>
          <w:sz w:val="28"/>
          <w:szCs w:val="28"/>
        </w:rPr>
        <w:t>报告及招商方案</w:t>
      </w:r>
      <w:r w:rsidRPr="00D45CC0">
        <w:rPr>
          <w:rFonts w:ascii="宋体" w:eastAsia="宋体" w:hAnsi="宋体" w:cs="仿宋_GB2312" w:hint="eastAsia"/>
          <w:color w:val="000000" w:themeColor="text1"/>
          <w:sz w:val="28"/>
          <w:szCs w:val="28"/>
        </w:rPr>
        <w:t>复核服务，服务内容主要包括项目集体资产评估</w:t>
      </w:r>
      <w:r w:rsidRPr="00D45CC0">
        <w:rPr>
          <w:rFonts w:ascii="宋体" w:eastAsia="宋体" w:hAnsi="宋体" w:cs="仿宋_GB2312" w:hint="eastAsia"/>
          <w:color w:val="000000" w:themeColor="text1"/>
          <w:sz w:val="28"/>
          <w:szCs w:val="28"/>
        </w:rPr>
        <w:t>报告及招商方案</w:t>
      </w:r>
      <w:r w:rsidRPr="00D45CC0">
        <w:rPr>
          <w:rFonts w:ascii="宋体" w:eastAsia="宋体" w:hAnsi="宋体" w:cs="仿宋_GB2312" w:hint="eastAsia"/>
          <w:color w:val="000000" w:themeColor="text1"/>
          <w:sz w:val="28"/>
          <w:szCs w:val="28"/>
        </w:rPr>
        <w:t>复核。</w:t>
      </w:r>
    </w:p>
    <w:p w:rsidR="00D329B8" w:rsidRPr="00D45CC0" w:rsidRDefault="00D45CC0">
      <w:pPr>
        <w:spacing w:line="520" w:lineRule="exact"/>
        <w:ind w:firstLineChars="202" w:firstLine="566"/>
        <w:rPr>
          <w:rFonts w:ascii="宋体" w:eastAsia="宋体" w:hAnsi="宋体" w:cs="仿宋_GB2312"/>
          <w:color w:val="000000" w:themeColor="text1"/>
          <w:sz w:val="28"/>
          <w:szCs w:val="28"/>
        </w:rPr>
      </w:pPr>
      <w:r w:rsidRPr="00D45CC0">
        <w:rPr>
          <w:rFonts w:ascii="宋体" w:eastAsia="宋体" w:hAnsi="宋体" w:cs="仿宋_GB2312" w:hint="eastAsia"/>
          <w:color w:val="000000" w:themeColor="text1"/>
          <w:sz w:val="28"/>
          <w:szCs w:val="28"/>
        </w:rPr>
        <w:t>对项目整体、项目一期涉及的集体资产评估报告</w:t>
      </w:r>
      <w:r w:rsidRPr="00D45CC0">
        <w:rPr>
          <w:rFonts w:ascii="宋体" w:eastAsia="宋体" w:hAnsi="宋体" w:cs="仿宋_GB2312" w:hint="eastAsia"/>
          <w:color w:val="000000" w:themeColor="text1"/>
          <w:sz w:val="28"/>
          <w:szCs w:val="28"/>
        </w:rPr>
        <w:t>及招商方案</w:t>
      </w:r>
      <w:r w:rsidRPr="00D45CC0">
        <w:rPr>
          <w:rFonts w:ascii="宋体" w:eastAsia="宋体" w:hAnsi="宋体" w:cs="仿宋_GB2312" w:hint="eastAsia"/>
          <w:color w:val="000000" w:themeColor="text1"/>
          <w:sz w:val="28"/>
          <w:szCs w:val="28"/>
        </w:rPr>
        <w:t>进行复核，出具书面复核意见。工作成果具体如下：</w:t>
      </w:r>
    </w:p>
    <w:p w:rsidR="00D329B8" w:rsidRPr="00D45CC0" w:rsidRDefault="00D45CC0">
      <w:pPr>
        <w:spacing w:line="520" w:lineRule="exact"/>
        <w:ind w:firstLineChars="202" w:firstLine="566"/>
        <w:rPr>
          <w:rFonts w:ascii="宋体" w:eastAsia="宋体" w:hAnsi="宋体" w:cs="仿宋_GB2312"/>
          <w:color w:val="000000" w:themeColor="text1"/>
          <w:sz w:val="28"/>
          <w:szCs w:val="28"/>
        </w:rPr>
      </w:pPr>
      <w:r w:rsidRPr="00D45CC0">
        <w:rPr>
          <w:rFonts w:ascii="宋体" w:eastAsia="宋体" w:hAnsi="宋体" w:cs="仿宋_GB2312" w:hint="eastAsia"/>
          <w:color w:val="000000" w:themeColor="text1"/>
          <w:sz w:val="28"/>
          <w:szCs w:val="28"/>
        </w:rPr>
        <w:t>1</w:t>
      </w:r>
      <w:r w:rsidRPr="00D45CC0">
        <w:rPr>
          <w:rFonts w:ascii="宋体" w:eastAsia="宋体" w:hAnsi="宋体" w:cs="仿宋_GB2312" w:hint="eastAsia"/>
          <w:color w:val="000000" w:themeColor="text1"/>
          <w:sz w:val="28"/>
          <w:szCs w:val="28"/>
        </w:rPr>
        <w:t>、</w:t>
      </w:r>
      <w:r w:rsidRPr="00D45CC0">
        <w:rPr>
          <w:rFonts w:ascii="宋体" w:eastAsia="宋体" w:hAnsi="宋体" w:cs="仿宋_GB2312" w:hint="eastAsia"/>
          <w:color w:val="000000" w:themeColor="text1"/>
          <w:sz w:val="28"/>
          <w:szCs w:val="28"/>
        </w:rPr>
        <w:t>负责对项目现状物业价值评估报告进行复核（包括项目整体、项目一期评估报告），并出具书面的审核意见，督促评估单位修改、更正或重新出具评估报告，并出具最终的复核报告；</w:t>
      </w:r>
    </w:p>
    <w:p w:rsidR="00D329B8" w:rsidRPr="00D45CC0" w:rsidRDefault="00D45CC0">
      <w:pPr>
        <w:spacing w:line="520" w:lineRule="exact"/>
        <w:ind w:firstLineChars="202" w:firstLine="566"/>
        <w:rPr>
          <w:rFonts w:ascii="宋体" w:eastAsia="宋体" w:hAnsi="宋体" w:cs="仿宋_GB2312"/>
          <w:color w:val="000000" w:themeColor="text1"/>
          <w:sz w:val="28"/>
          <w:szCs w:val="28"/>
        </w:rPr>
      </w:pPr>
      <w:r w:rsidRPr="00D45CC0">
        <w:rPr>
          <w:rFonts w:ascii="宋体" w:eastAsia="宋体" w:hAnsi="宋体" w:cs="仿宋_GB2312" w:hint="eastAsia"/>
          <w:color w:val="000000" w:themeColor="text1"/>
          <w:sz w:val="28"/>
          <w:szCs w:val="28"/>
        </w:rPr>
        <w:t>2</w:t>
      </w:r>
      <w:r w:rsidRPr="00D45CC0">
        <w:rPr>
          <w:rFonts w:ascii="宋体" w:eastAsia="宋体" w:hAnsi="宋体" w:cs="仿宋_GB2312" w:hint="eastAsia"/>
          <w:color w:val="000000" w:themeColor="text1"/>
          <w:sz w:val="28"/>
          <w:szCs w:val="28"/>
        </w:rPr>
        <w:t>、</w:t>
      </w:r>
      <w:r w:rsidRPr="00D45CC0">
        <w:rPr>
          <w:rFonts w:ascii="宋体" w:eastAsia="宋体" w:hAnsi="宋体" w:cs="仿宋_GB2312" w:hint="eastAsia"/>
          <w:color w:val="000000" w:themeColor="text1"/>
          <w:sz w:val="28"/>
          <w:szCs w:val="28"/>
        </w:rPr>
        <w:t>负责对项目留用土地权益价值评估报告进行复核（包括项目整体、项目一期评估报告），并出具书面的审核意见，督促评估单位修改、更正或重新出具评估报告，并出具最终的复核报告；</w:t>
      </w:r>
    </w:p>
    <w:p w:rsidR="00D329B8" w:rsidRPr="00D45CC0" w:rsidRDefault="00D45CC0">
      <w:pPr>
        <w:spacing w:line="520" w:lineRule="exact"/>
        <w:ind w:firstLineChars="202" w:firstLine="566"/>
        <w:rPr>
          <w:rFonts w:ascii="宋体" w:eastAsia="宋体" w:hAnsi="宋体" w:cs="仿宋_GB2312"/>
          <w:color w:val="000000" w:themeColor="text1"/>
          <w:sz w:val="28"/>
          <w:szCs w:val="28"/>
        </w:rPr>
      </w:pPr>
      <w:r w:rsidRPr="00D45CC0">
        <w:rPr>
          <w:rFonts w:ascii="宋体" w:eastAsia="宋体" w:hAnsi="宋体" w:cs="仿宋_GB2312" w:hint="eastAsia"/>
          <w:color w:val="000000" w:themeColor="text1"/>
          <w:sz w:val="28"/>
          <w:szCs w:val="28"/>
        </w:rPr>
        <w:t>3</w:t>
      </w:r>
      <w:r w:rsidRPr="00D45CC0">
        <w:rPr>
          <w:rFonts w:ascii="宋体" w:eastAsia="宋体" w:hAnsi="宋体" w:cs="仿宋_GB2312" w:hint="eastAsia"/>
          <w:color w:val="000000" w:themeColor="text1"/>
          <w:sz w:val="28"/>
          <w:szCs w:val="28"/>
        </w:rPr>
        <w:t>、</w:t>
      </w:r>
      <w:r w:rsidRPr="00D45CC0">
        <w:rPr>
          <w:rFonts w:ascii="宋体" w:eastAsia="宋体" w:hAnsi="宋体" w:cs="仿宋_GB2312" w:hint="eastAsia"/>
          <w:color w:val="000000" w:themeColor="text1"/>
          <w:sz w:val="28"/>
          <w:szCs w:val="28"/>
        </w:rPr>
        <w:t>负责对置换物业价值评估报告进行复核（包括项目整体、项目一期评估报告），并出具书面的审核意见，督促评估单位修改、更正或重新出具评估报告，并出具最终的复核报告；</w:t>
      </w:r>
    </w:p>
    <w:p w:rsidR="00D329B8" w:rsidRPr="00D45CC0" w:rsidRDefault="00D45CC0">
      <w:pPr>
        <w:spacing w:line="520" w:lineRule="exact"/>
        <w:ind w:firstLineChars="202" w:firstLine="566"/>
        <w:jc w:val="left"/>
        <w:rPr>
          <w:rFonts w:ascii="宋体" w:eastAsia="宋体" w:hAnsi="宋体" w:cs="仿宋_GB2312"/>
          <w:color w:val="000000" w:themeColor="text1"/>
          <w:sz w:val="28"/>
          <w:szCs w:val="28"/>
        </w:rPr>
      </w:pPr>
      <w:r w:rsidRPr="00D45CC0">
        <w:rPr>
          <w:rFonts w:ascii="宋体" w:eastAsia="宋体" w:hAnsi="宋体" w:cs="仿宋_GB2312" w:hint="eastAsia"/>
          <w:color w:val="000000" w:themeColor="text1"/>
          <w:sz w:val="28"/>
          <w:szCs w:val="28"/>
        </w:rPr>
        <w:t>4</w:t>
      </w:r>
      <w:r w:rsidRPr="00D45CC0">
        <w:rPr>
          <w:rFonts w:ascii="宋体" w:eastAsia="宋体" w:hAnsi="宋体" w:cs="仿宋_GB2312" w:hint="eastAsia"/>
          <w:color w:val="000000" w:themeColor="text1"/>
          <w:sz w:val="28"/>
          <w:szCs w:val="28"/>
        </w:rPr>
        <w:t>、</w:t>
      </w:r>
      <w:r w:rsidRPr="00D45CC0">
        <w:rPr>
          <w:rFonts w:ascii="宋体" w:eastAsia="宋体" w:hAnsi="宋体" w:cs="仿宋_GB2312" w:hint="eastAsia"/>
          <w:color w:val="000000" w:themeColor="text1"/>
          <w:sz w:val="28"/>
          <w:szCs w:val="28"/>
        </w:rPr>
        <w:t>负责对</w:t>
      </w:r>
      <w:r w:rsidRPr="00D45CC0">
        <w:rPr>
          <w:rFonts w:ascii="宋体" w:eastAsia="宋体" w:hAnsi="宋体" w:cs="仿宋_GB2312" w:hint="eastAsia"/>
          <w:color w:val="000000" w:themeColor="text1"/>
          <w:sz w:val="28"/>
          <w:szCs w:val="28"/>
        </w:rPr>
        <w:t>项目可行性研究报告及</w:t>
      </w:r>
      <w:r w:rsidRPr="00D45CC0">
        <w:rPr>
          <w:rFonts w:ascii="宋体" w:eastAsia="宋体" w:hAnsi="宋体" w:cs="仿宋_GB2312" w:hint="eastAsia"/>
          <w:color w:val="000000" w:themeColor="text1"/>
          <w:sz w:val="28"/>
          <w:szCs w:val="28"/>
        </w:rPr>
        <w:t>项目涉及的</w:t>
      </w:r>
      <w:r w:rsidRPr="00D45CC0">
        <w:rPr>
          <w:rFonts w:ascii="宋体" w:eastAsia="宋体" w:hAnsi="宋体" w:cs="仿宋_GB2312" w:hint="eastAsia"/>
          <w:color w:val="000000" w:themeColor="text1"/>
          <w:sz w:val="28"/>
          <w:szCs w:val="28"/>
        </w:rPr>
        <w:t>相关权益分配报告进行复核，</w:t>
      </w:r>
      <w:r w:rsidRPr="00D45CC0">
        <w:rPr>
          <w:rFonts w:ascii="宋体" w:eastAsia="宋体" w:hAnsi="宋体" w:cs="仿宋_GB2312" w:hint="eastAsia"/>
          <w:color w:val="000000" w:themeColor="text1"/>
          <w:sz w:val="28"/>
          <w:szCs w:val="28"/>
        </w:rPr>
        <w:t>并出具书面的审核意见，督促评估单位修改、更正或重新出具评估报告，并出具最终的复核报告；</w:t>
      </w:r>
    </w:p>
    <w:p w:rsidR="00D329B8" w:rsidRPr="00D45CC0" w:rsidRDefault="00D45CC0">
      <w:pPr>
        <w:spacing w:line="520" w:lineRule="exact"/>
        <w:ind w:firstLineChars="202" w:firstLine="566"/>
        <w:jc w:val="left"/>
        <w:rPr>
          <w:rFonts w:ascii="宋体" w:eastAsia="宋体" w:hAnsi="宋体" w:cs="仿宋_GB2312"/>
          <w:color w:val="000000" w:themeColor="text1"/>
          <w:sz w:val="28"/>
          <w:szCs w:val="28"/>
        </w:rPr>
      </w:pPr>
      <w:r w:rsidRPr="00D45CC0">
        <w:rPr>
          <w:rFonts w:ascii="宋体" w:eastAsia="宋体" w:hAnsi="宋体" w:cs="仿宋_GB2312" w:hint="eastAsia"/>
          <w:color w:val="000000" w:themeColor="text1"/>
          <w:sz w:val="28"/>
          <w:szCs w:val="28"/>
        </w:rPr>
        <w:t>5</w:t>
      </w:r>
      <w:r w:rsidRPr="00D45CC0">
        <w:rPr>
          <w:rFonts w:ascii="宋体" w:eastAsia="宋体" w:hAnsi="宋体" w:cs="仿宋_GB2312" w:hint="eastAsia"/>
          <w:color w:val="000000" w:themeColor="text1"/>
          <w:sz w:val="28"/>
          <w:szCs w:val="28"/>
        </w:rPr>
        <w:t>、与评估单位的技术负责人、评估作业人员就需要纠正的技术问题进行口头解答、指导</w:t>
      </w:r>
      <w:r w:rsidRPr="00D45CC0">
        <w:rPr>
          <w:rFonts w:ascii="宋体" w:eastAsia="宋体" w:hAnsi="宋体" w:cs="仿宋_GB2312" w:hint="eastAsia"/>
          <w:color w:val="000000" w:themeColor="text1"/>
          <w:sz w:val="28"/>
          <w:szCs w:val="28"/>
        </w:rPr>
        <w:t>；</w:t>
      </w:r>
    </w:p>
    <w:p w:rsidR="00D329B8" w:rsidRPr="00D45CC0" w:rsidRDefault="00D45CC0">
      <w:pPr>
        <w:spacing w:line="520" w:lineRule="exact"/>
        <w:ind w:firstLineChars="202" w:firstLine="566"/>
        <w:jc w:val="left"/>
        <w:rPr>
          <w:rFonts w:ascii="宋体" w:eastAsia="宋体" w:hAnsi="宋体" w:cs="仿宋_GB2312"/>
          <w:color w:val="000000" w:themeColor="text1"/>
          <w:sz w:val="28"/>
          <w:szCs w:val="28"/>
        </w:rPr>
      </w:pPr>
      <w:r w:rsidRPr="00D45CC0">
        <w:rPr>
          <w:rFonts w:ascii="宋体" w:eastAsia="宋体" w:hAnsi="宋体" w:cs="仿宋_GB2312" w:hint="eastAsia"/>
          <w:color w:val="000000" w:themeColor="text1"/>
          <w:sz w:val="28"/>
          <w:szCs w:val="28"/>
        </w:rPr>
        <w:t>6</w:t>
      </w:r>
      <w:r w:rsidRPr="00D45CC0">
        <w:rPr>
          <w:rFonts w:ascii="宋体" w:eastAsia="宋体" w:hAnsi="宋体" w:cs="仿宋_GB2312" w:hint="eastAsia"/>
          <w:color w:val="000000" w:themeColor="text1"/>
          <w:sz w:val="28"/>
          <w:szCs w:val="28"/>
        </w:rPr>
        <w:t>、负责复核过程中涉及到的评估报告、书面审核意见等相关资料的归档移交工作。</w:t>
      </w:r>
    </w:p>
    <w:p w:rsidR="00D329B8" w:rsidRPr="00D45CC0" w:rsidRDefault="00D45CC0">
      <w:pPr>
        <w:spacing w:line="520" w:lineRule="exact"/>
        <w:ind w:firstLineChars="202" w:firstLine="566"/>
        <w:jc w:val="left"/>
        <w:rPr>
          <w:rFonts w:ascii="宋体" w:eastAsia="宋体" w:hAnsi="宋体" w:cs="仿宋_GB2312"/>
          <w:color w:val="000000" w:themeColor="text1"/>
          <w:sz w:val="28"/>
          <w:szCs w:val="28"/>
        </w:rPr>
      </w:pPr>
      <w:r w:rsidRPr="00D45CC0">
        <w:rPr>
          <w:rFonts w:ascii="宋体" w:eastAsia="宋体" w:hAnsi="宋体" w:cs="仿宋_GB2312" w:hint="eastAsia"/>
          <w:color w:val="000000" w:themeColor="text1"/>
          <w:sz w:val="28"/>
          <w:szCs w:val="28"/>
        </w:rPr>
        <w:t>7</w:t>
      </w:r>
      <w:r w:rsidRPr="00D45CC0">
        <w:rPr>
          <w:rFonts w:ascii="宋体" w:eastAsia="宋体" w:hAnsi="宋体" w:cs="仿宋_GB2312" w:hint="eastAsia"/>
          <w:color w:val="000000" w:themeColor="text1"/>
          <w:sz w:val="28"/>
          <w:szCs w:val="28"/>
        </w:rPr>
        <w:t>、根据委托方需求审</w:t>
      </w:r>
      <w:r w:rsidRPr="00D45CC0">
        <w:rPr>
          <w:rFonts w:ascii="宋体" w:eastAsia="宋体" w:hAnsi="宋体" w:cs="仿宋_GB2312" w:hint="eastAsia"/>
          <w:color w:val="000000" w:themeColor="text1"/>
          <w:sz w:val="28"/>
          <w:szCs w:val="28"/>
        </w:rPr>
        <w:t>查</w:t>
      </w:r>
      <w:r w:rsidRPr="00D45CC0">
        <w:rPr>
          <w:rFonts w:ascii="宋体" w:eastAsia="宋体" w:hAnsi="宋体" w:cs="仿宋_GB2312" w:hint="eastAsia"/>
          <w:color w:val="000000" w:themeColor="text1"/>
          <w:sz w:val="28"/>
          <w:szCs w:val="28"/>
        </w:rPr>
        <w:t>本项目评估工作完成情况。</w:t>
      </w:r>
    </w:p>
    <w:p w:rsidR="00D329B8" w:rsidRPr="00D45CC0" w:rsidRDefault="00D45CC0">
      <w:pPr>
        <w:spacing w:line="520" w:lineRule="exact"/>
        <w:ind w:firstLineChars="201" w:firstLine="605"/>
        <w:rPr>
          <w:rFonts w:ascii="宋体" w:eastAsia="宋体" w:hAnsi="宋体" w:cs="仿宋_GB2312"/>
          <w:b/>
          <w:bCs/>
          <w:color w:val="000000" w:themeColor="text1"/>
          <w:sz w:val="30"/>
          <w:szCs w:val="30"/>
        </w:rPr>
      </w:pPr>
      <w:r w:rsidRPr="00D45CC0">
        <w:rPr>
          <w:rFonts w:ascii="宋体" w:eastAsia="宋体" w:hAnsi="宋体" w:cs="仿宋_GB2312" w:hint="eastAsia"/>
          <w:b/>
          <w:bCs/>
          <w:color w:val="000000" w:themeColor="text1"/>
          <w:sz w:val="30"/>
          <w:szCs w:val="30"/>
        </w:rPr>
        <w:t>六、服务成果要求</w:t>
      </w:r>
    </w:p>
    <w:p w:rsidR="00D329B8" w:rsidRPr="00D45CC0" w:rsidRDefault="00D45CC0">
      <w:pPr>
        <w:spacing w:line="520" w:lineRule="exact"/>
        <w:ind w:firstLineChars="202" w:firstLine="566"/>
        <w:rPr>
          <w:rFonts w:ascii="宋体" w:eastAsia="宋体" w:hAnsi="宋体" w:cs="仿宋_GB2312"/>
          <w:color w:val="000000" w:themeColor="text1"/>
          <w:sz w:val="28"/>
          <w:szCs w:val="28"/>
        </w:rPr>
      </w:pPr>
      <w:r w:rsidRPr="00D45CC0">
        <w:rPr>
          <w:rFonts w:ascii="宋体" w:eastAsia="宋体" w:hAnsi="宋体" w:cs="仿宋_GB2312" w:hint="eastAsia"/>
          <w:color w:val="000000" w:themeColor="text1"/>
          <w:sz w:val="28"/>
          <w:szCs w:val="28"/>
        </w:rPr>
        <w:t>（一）贯彻、落实、协调市区相关部门对本项目的要求；</w:t>
      </w:r>
    </w:p>
    <w:p w:rsidR="00D329B8" w:rsidRPr="00D45CC0" w:rsidRDefault="00D45CC0">
      <w:pPr>
        <w:spacing w:line="520" w:lineRule="exact"/>
        <w:ind w:firstLineChars="202" w:firstLine="566"/>
        <w:rPr>
          <w:rFonts w:ascii="宋体" w:eastAsia="宋体" w:hAnsi="宋体" w:cs="仿宋_GB2312"/>
          <w:color w:val="000000" w:themeColor="text1"/>
          <w:sz w:val="28"/>
          <w:szCs w:val="28"/>
        </w:rPr>
      </w:pPr>
      <w:r w:rsidRPr="00D45CC0">
        <w:rPr>
          <w:rFonts w:ascii="宋体" w:eastAsia="宋体" w:hAnsi="宋体" w:cs="仿宋_GB2312" w:hint="eastAsia"/>
          <w:color w:val="000000" w:themeColor="text1"/>
          <w:sz w:val="28"/>
          <w:szCs w:val="28"/>
        </w:rPr>
        <w:t>（二）符合相关法律法规、行业规范标准及有关政策的要求；</w:t>
      </w:r>
    </w:p>
    <w:p w:rsidR="00D329B8" w:rsidRPr="00D45CC0" w:rsidRDefault="00D45CC0">
      <w:pPr>
        <w:spacing w:line="520" w:lineRule="exact"/>
        <w:ind w:firstLineChars="202" w:firstLine="566"/>
        <w:rPr>
          <w:rFonts w:ascii="宋体" w:eastAsia="宋体" w:hAnsi="宋体" w:cs="仿宋_GB2312"/>
          <w:color w:val="000000" w:themeColor="text1"/>
          <w:sz w:val="28"/>
          <w:szCs w:val="28"/>
        </w:rPr>
      </w:pPr>
      <w:r w:rsidRPr="00D45CC0">
        <w:rPr>
          <w:rFonts w:ascii="宋体" w:eastAsia="宋体" w:hAnsi="宋体" w:cs="仿宋_GB2312" w:hint="eastAsia"/>
          <w:color w:val="000000" w:themeColor="text1"/>
          <w:sz w:val="28"/>
          <w:szCs w:val="28"/>
        </w:rPr>
        <w:t>（三）项目成果应包括但不限于集体资产评估复核报告等；</w:t>
      </w:r>
    </w:p>
    <w:p w:rsidR="00D329B8" w:rsidRPr="00D45CC0" w:rsidRDefault="00D45CC0">
      <w:pPr>
        <w:spacing w:line="520" w:lineRule="exact"/>
        <w:ind w:firstLineChars="202" w:firstLine="566"/>
        <w:rPr>
          <w:rFonts w:ascii="宋体" w:eastAsia="宋体" w:hAnsi="宋体" w:cs="仿宋_GB2312"/>
          <w:color w:val="000000" w:themeColor="text1"/>
          <w:sz w:val="28"/>
          <w:szCs w:val="28"/>
        </w:rPr>
      </w:pPr>
      <w:r w:rsidRPr="00D45CC0">
        <w:rPr>
          <w:rFonts w:ascii="宋体" w:eastAsia="宋体" w:hAnsi="宋体" w:cs="仿宋_GB2312" w:hint="eastAsia"/>
          <w:color w:val="000000" w:themeColor="text1"/>
          <w:sz w:val="28"/>
          <w:szCs w:val="28"/>
        </w:rPr>
        <w:lastRenderedPageBreak/>
        <w:t>（四）项目成果应在项目采购方规定的合理期限内按时、保质出具。</w:t>
      </w:r>
    </w:p>
    <w:p w:rsidR="00D329B8" w:rsidRPr="00D45CC0" w:rsidRDefault="00D45CC0">
      <w:pPr>
        <w:spacing w:line="520" w:lineRule="exact"/>
        <w:ind w:firstLineChars="201" w:firstLine="605"/>
        <w:rPr>
          <w:rFonts w:ascii="宋体" w:eastAsia="宋体" w:hAnsi="宋体" w:cs="仿宋_GB2312"/>
          <w:b/>
          <w:bCs/>
          <w:color w:val="000000" w:themeColor="text1"/>
          <w:sz w:val="30"/>
          <w:szCs w:val="30"/>
        </w:rPr>
      </w:pPr>
      <w:r w:rsidRPr="00D45CC0">
        <w:rPr>
          <w:rFonts w:ascii="宋体" w:eastAsia="宋体" w:hAnsi="宋体" w:cs="仿宋_GB2312" w:hint="eastAsia"/>
          <w:b/>
          <w:bCs/>
          <w:color w:val="000000" w:themeColor="text1"/>
          <w:sz w:val="30"/>
          <w:szCs w:val="30"/>
        </w:rPr>
        <w:t>七、服务成果质量要求</w:t>
      </w:r>
    </w:p>
    <w:p w:rsidR="00D329B8" w:rsidRPr="00D45CC0" w:rsidRDefault="00D45CC0">
      <w:pPr>
        <w:spacing w:line="520" w:lineRule="exact"/>
        <w:ind w:firstLineChars="202" w:firstLine="566"/>
        <w:rPr>
          <w:rFonts w:ascii="宋体" w:eastAsia="宋体" w:hAnsi="宋体" w:cs="仿宋_GB2312"/>
          <w:color w:val="000000" w:themeColor="text1"/>
          <w:sz w:val="28"/>
          <w:szCs w:val="28"/>
        </w:rPr>
      </w:pPr>
      <w:r w:rsidRPr="00D45CC0">
        <w:rPr>
          <w:rFonts w:ascii="宋体" w:eastAsia="宋体" w:hAnsi="宋体" w:cs="仿宋_GB2312" w:hint="eastAsia"/>
          <w:color w:val="000000" w:themeColor="text1"/>
          <w:sz w:val="28"/>
          <w:szCs w:val="28"/>
        </w:rPr>
        <w:t>（一）服务成果符合《关于推进土地整备工作的若干意见》（深府〔</w:t>
      </w:r>
      <w:r w:rsidRPr="00D45CC0">
        <w:rPr>
          <w:rFonts w:ascii="宋体" w:eastAsia="宋体" w:hAnsi="宋体" w:cs="仿宋_GB2312" w:hint="eastAsia"/>
          <w:color w:val="000000" w:themeColor="text1"/>
          <w:sz w:val="28"/>
          <w:szCs w:val="28"/>
        </w:rPr>
        <w:t>2011</w:t>
      </w:r>
      <w:r w:rsidRPr="00D45CC0">
        <w:rPr>
          <w:rFonts w:ascii="宋体" w:eastAsia="宋体" w:hAnsi="宋体" w:cs="仿宋_GB2312" w:hint="eastAsia"/>
          <w:color w:val="000000" w:themeColor="text1"/>
          <w:sz w:val="28"/>
          <w:szCs w:val="28"/>
        </w:rPr>
        <w:t>〕</w:t>
      </w:r>
      <w:r w:rsidRPr="00D45CC0">
        <w:rPr>
          <w:rFonts w:ascii="宋体" w:eastAsia="宋体" w:hAnsi="宋体" w:cs="仿宋_GB2312" w:hint="eastAsia"/>
          <w:color w:val="000000" w:themeColor="text1"/>
          <w:sz w:val="28"/>
          <w:szCs w:val="28"/>
        </w:rPr>
        <w:t>102</w:t>
      </w:r>
      <w:r w:rsidRPr="00D45CC0">
        <w:rPr>
          <w:rFonts w:ascii="宋体" w:eastAsia="宋体" w:hAnsi="宋体" w:cs="仿宋_GB2312" w:hint="eastAsia"/>
          <w:color w:val="000000" w:themeColor="text1"/>
          <w:sz w:val="28"/>
          <w:szCs w:val="28"/>
        </w:rPr>
        <w:t>号）、《市规划国土委关于印发</w:t>
      </w:r>
      <w:r w:rsidRPr="00D45CC0">
        <w:rPr>
          <w:rFonts w:ascii="宋体" w:eastAsia="宋体" w:hAnsi="宋体" w:cs="仿宋_GB2312" w:hint="eastAsia"/>
          <w:color w:val="000000" w:themeColor="text1"/>
          <w:sz w:val="28"/>
          <w:szCs w:val="28"/>
        </w:rPr>
        <w:t>&lt;</w:t>
      </w:r>
      <w:r w:rsidRPr="00D45CC0">
        <w:rPr>
          <w:rFonts w:ascii="宋体" w:eastAsia="宋体" w:hAnsi="宋体" w:cs="仿宋_GB2312" w:hint="eastAsia"/>
          <w:color w:val="000000" w:themeColor="text1"/>
          <w:sz w:val="28"/>
          <w:szCs w:val="28"/>
        </w:rPr>
        <w:t>深圳市土地整备利益统筹项目管理办法</w:t>
      </w:r>
      <w:r w:rsidRPr="00D45CC0">
        <w:rPr>
          <w:rFonts w:ascii="宋体" w:eastAsia="宋体" w:hAnsi="宋体" w:cs="仿宋_GB2312" w:hint="eastAsia"/>
          <w:color w:val="000000" w:themeColor="text1"/>
          <w:sz w:val="28"/>
          <w:szCs w:val="28"/>
        </w:rPr>
        <w:t>&gt;</w:t>
      </w:r>
      <w:r w:rsidRPr="00D45CC0">
        <w:rPr>
          <w:rFonts w:ascii="宋体" w:eastAsia="宋体" w:hAnsi="宋体" w:cs="仿宋_GB2312" w:hint="eastAsia"/>
          <w:color w:val="000000" w:themeColor="text1"/>
          <w:sz w:val="28"/>
          <w:szCs w:val="28"/>
        </w:rPr>
        <w:t>的通知》（深</w:t>
      </w:r>
      <w:proofErr w:type="gramStart"/>
      <w:r w:rsidRPr="00D45CC0">
        <w:rPr>
          <w:rFonts w:ascii="宋体" w:eastAsia="宋体" w:hAnsi="宋体" w:cs="仿宋_GB2312" w:hint="eastAsia"/>
          <w:color w:val="000000" w:themeColor="text1"/>
          <w:sz w:val="28"/>
          <w:szCs w:val="28"/>
        </w:rPr>
        <w:t>规</w:t>
      </w:r>
      <w:proofErr w:type="gramEnd"/>
      <w:r w:rsidRPr="00D45CC0">
        <w:rPr>
          <w:rFonts w:ascii="宋体" w:eastAsia="宋体" w:hAnsi="宋体" w:cs="仿宋_GB2312" w:hint="eastAsia"/>
          <w:color w:val="000000" w:themeColor="text1"/>
          <w:sz w:val="28"/>
          <w:szCs w:val="28"/>
        </w:rPr>
        <w:t>土规〔</w:t>
      </w:r>
      <w:r w:rsidRPr="00D45CC0">
        <w:rPr>
          <w:rFonts w:ascii="宋体" w:eastAsia="宋体" w:hAnsi="宋体" w:cs="仿宋_GB2312" w:hint="eastAsia"/>
          <w:color w:val="000000" w:themeColor="text1"/>
          <w:sz w:val="28"/>
          <w:szCs w:val="28"/>
        </w:rPr>
        <w:t>2018</w:t>
      </w:r>
      <w:r w:rsidRPr="00D45CC0">
        <w:rPr>
          <w:rFonts w:ascii="宋体" w:eastAsia="宋体" w:hAnsi="宋体" w:cs="仿宋_GB2312" w:hint="eastAsia"/>
          <w:color w:val="000000" w:themeColor="text1"/>
          <w:sz w:val="28"/>
          <w:szCs w:val="28"/>
        </w:rPr>
        <w:t>〕</w:t>
      </w:r>
      <w:r w:rsidRPr="00D45CC0">
        <w:rPr>
          <w:rFonts w:ascii="宋体" w:eastAsia="宋体" w:hAnsi="宋体" w:cs="仿宋_GB2312" w:hint="eastAsia"/>
          <w:color w:val="000000" w:themeColor="text1"/>
          <w:sz w:val="28"/>
          <w:szCs w:val="28"/>
        </w:rPr>
        <w:t>6</w:t>
      </w:r>
      <w:r w:rsidRPr="00D45CC0">
        <w:rPr>
          <w:rFonts w:ascii="宋体" w:eastAsia="宋体" w:hAnsi="宋体" w:cs="仿宋_GB2312" w:hint="eastAsia"/>
          <w:color w:val="000000" w:themeColor="text1"/>
          <w:sz w:val="28"/>
          <w:szCs w:val="28"/>
        </w:rPr>
        <w:t>号）及后续新出台的相关政策、《深圳市人民政府办公厅印发关于进一步优化土地整备项目管理工作机制的若干措施的通知》（深府办函〔</w:t>
      </w:r>
      <w:r w:rsidRPr="00D45CC0">
        <w:rPr>
          <w:rFonts w:ascii="宋体" w:eastAsia="宋体" w:hAnsi="宋体" w:cs="仿宋_GB2312" w:hint="eastAsia"/>
          <w:color w:val="000000" w:themeColor="text1"/>
          <w:sz w:val="28"/>
          <w:szCs w:val="28"/>
        </w:rPr>
        <w:t>2018</w:t>
      </w:r>
      <w:r w:rsidRPr="00D45CC0">
        <w:rPr>
          <w:rFonts w:ascii="宋体" w:eastAsia="宋体" w:hAnsi="宋体" w:cs="仿宋_GB2312" w:hint="eastAsia"/>
          <w:color w:val="000000" w:themeColor="text1"/>
          <w:sz w:val="28"/>
          <w:szCs w:val="28"/>
        </w:rPr>
        <w:t>〕</w:t>
      </w:r>
      <w:r w:rsidRPr="00D45CC0">
        <w:rPr>
          <w:rFonts w:ascii="宋体" w:eastAsia="宋体" w:hAnsi="宋体" w:cs="仿宋_GB2312" w:hint="eastAsia"/>
          <w:color w:val="000000" w:themeColor="text1"/>
          <w:sz w:val="28"/>
          <w:szCs w:val="28"/>
        </w:rPr>
        <w:t>281</w:t>
      </w:r>
      <w:r w:rsidRPr="00D45CC0">
        <w:rPr>
          <w:rFonts w:ascii="宋体" w:eastAsia="宋体" w:hAnsi="宋体" w:cs="仿宋_GB2312" w:hint="eastAsia"/>
          <w:color w:val="000000" w:themeColor="text1"/>
          <w:sz w:val="28"/>
          <w:szCs w:val="28"/>
        </w:rPr>
        <w:t>号）、《市规划和自然资源局关于进一步规范土地整备资金使用的通知</w:t>
      </w:r>
      <w:r w:rsidRPr="00D45CC0">
        <w:rPr>
          <w:rFonts w:ascii="宋体" w:eastAsia="宋体" w:hAnsi="宋体" w:cs="仿宋_GB2312" w:hint="eastAsia"/>
          <w:color w:val="000000" w:themeColor="text1"/>
          <w:sz w:val="28"/>
          <w:szCs w:val="28"/>
        </w:rPr>
        <w:t>》（</w:t>
      </w:r>
      <w:proofErr w:type="gramStart"/>
      <w:r w:rsidRPr="00D45CC0">
        <w:rPr>
          <w:rFonts w:ascii="宋体" w:eastAsia="宋体" w:hAnsi="宋体" w:cs="仿宋_GB2312" w:hint="eastAsia"/>
          <w:color w:val="000000" w:themeColor="text1"/>
          <w:sz w:val="28"/>
          <w:szCs w:val="28"/>
        </w:rPr>
        <w:t>深规</w:t>
      </w:r>
      <w:proofErr w:type="gramEnd"/>
      <w:r w:rsidRPr="00D45CC0">
        <w:rPr>
          <w:rFonts w:ascii="宋体" w:eastAsia="宋体" w:hAnsi="宋体" w:cs="仿宋_GB2312" w:hint="eastAsia"/>
          <w:color w:val="000000" w:themeColor="text1"/>
          <w:sz w:val="28"/>
          <w:szCs w:val="28"/>
        </w:rPr>
        <w:t>划资源〔</w:t>
      </w:r>
      <w:r w:rsidRPr="00D45CC0">
        <w:rPr>
          <w:rFonts w:ascii="宋体" w:eastAsia="宋体" w:hAnsi="宋体" w:cs="仿宋_GB2312" w:hint="eastAsia"/>
          <w:color w:val="000000" w:themeColor="text1"/>
          <w:sz w:val="28"/>
          <w:szCs w:val="28"/>
        </w:rPr>
        <w:t>2022</w:t>
      </w:r>
      <w:r w:rsidRPr="00D45CC0">
        <w:rPr>
          <w:rFonts w:ascii="宋体" w:eastAsia="宋体" w:hAnsi="宋体" w:cs="仿宋_GB2312" w:hint="eastAsia"/>
          <w:color w:val="000000" w:themeColor="text1"/>
          <w:sz w:val="28"/>
          <w:szCs w:val="28"/>
        </w:rPr>
        <w:t>〕</w:t>
      </w:r>
      <w:r w:rsidRPr="00D45CC0">
        <w:rPr>
          <w:rFonts w:ascii="宋体" w:eastAsia="宋体" w:hAnsi="宋体" w:cs="仿宋_GB2312" w:hint="eastAsia"/>
          <w:color w:val="000000" w:themeColor="text1"/>
          <w:sz w:val="28"/>
          <w:szCs w:val="28"/>
        </w:rPr>
        <w:t>149</w:t>
      </w:r>
      <w:r w:rsidRPr="00D45CC0">
        <w:rPr>
          <w:rFonts w:ascii="宋体" w:eastAsia="宋体" w:hAnsi="宋体" w:cs="仿宋_GB2312" w:hint="eastAsia"/>
          <w:color w:val="000000" w:themeColor="text1"/>
          <w:sz w:val="28"/>
          <w:szCs w:val="28"/>
        </w:rPr>
        <w:t>号）、《深圳市房屋征收与补偿实施办法》（深圳市人民政府令第</w:t>
      </w:r>
      <w:r w:rsidRPr="00D45CC0">
        <w:rPr>
          <w:rFonts w:ascii="宋体" w:eastAsia="宋体" w:hAnsi="宋体" w:cs="仿宋_GB2312" w:hint="eastAsia"/>
          <w:color w:val="000000" w:themeColor="text1"/>
          <w:sz w:val="28"/>
          <w:szCs w:val="28"/>
        </w:rPr>
        <w:t>342</w:t>
      </w:r>
      <w:r w:rsidRPr="00D45CC0">
        <w:rPr>
          <w:rFonts w:ascii="宋体" w:eastAsia="宋体" w:hAnsi="宋体" w:cs="仿宋_GB2312" w:hint="eastAsia"/>
          <w:color w:val="000000" w:themeColor="text1"/>
          <w:sz w:val="28"/>
          <w:szCs w:val="28"/>
        </w:rPr>
        <w:t>号修正）、《深圳市龙岗区人民政府办公室关于印发</w:t>
      </w:r>
      <w:r w:rsidRPr="00D45CC0">
        <w:rPr>
          <w:rFonts w:ascii="宋体" w:eastAsia="宋体" w:hAnsi="宋体" w:cs="仿宋_GB2312" w:hint="eastAsia"/>
          <w:color w:val="000000" w:themeColor="text1"/>
          <w:sz w:val="28"/>
          <w:szCs w:val="28"/>
        </w:rPr>
        <w:t>&lt;</w:t>
      </w:r>
      <w:r w:rsidRPr="00D45CC0">
        <w:rPr>
          <w:rFonts w:ascii="宋体" w:eastAsia="宋体" w:hAnsi="宋体" w:cs="仿宋_GB2312" w:hint="eastAsia"/>
          <w:color w:val="000000" w:themeColor="text1"/>
          <w:sz w:val="28"/>
          <w:szCs w:val="28"/>
        </w:rPr>
        <w:t>龙岗区社区股份合作公司集体用地开发和交易监管实施细则</w:t>
      </w:r>
      <w:r w:rsidRPr="00D45CC0">
        <w:rPr>
          <w:rFonts w:ascii="宋体" w:eastAsia="宋体" w:hAnsi="宋体" w:cs="仿宋_GB2312" w:hint="eastAsia"/>
          <w:color w:val="000000" w:themeColor="text1"/>
          <w:sz w:val="28"/>
          <w:szCs w:val="28"/>
        </w:rPr>
        <w:t>&gt;</w:t>
      </w:r>
      <w:r w:rsidRPr="00D45CC0">
        <w:rPr>
          <w:rFonts w:ascii="宋体" w:eastAsia="宋体" w:hAnsi="宋体" w:cs="仿宋_GB2312" w:hint="eastAsia"/>
          <w:color w:val="000000" w:themeColor="text1"/>
          <w:sz w:val="28"/>
          <w:szCs w:val="28"/>
        </w:rPr>
        <w:t>的通知》（深龙府办规〔</w:t>
      </w:r>
      <w:r w:rsidRPr="00D45CC0">
        <w:rPr>
          <w:rFonts w:ascii="宋体" w:eastAsia="宋体" w:hAnsi="宋体" w:cs="仿宋_GB2312" w:hint="eastAsia"/>
          <w:color w:val="000000" w:themeColor="text1"/>
          <w:sz w:val="28"/>
          <w:szCs w:val="28"/>
        </w:rPr>
        <w:t>2022</w:t>
      </w:r>
      <w:r w:rsidRPr="00D45CC0">
        <w:rPr>
          <w:rFonts w:ascii="宋体" w:eastAsia="宋体" w:hAnsi="宋体" w:cs="仿宋_GB2312" w:hint="eastAsia"/>
          <w:color w:val="000000" w:themeColor="text1"/>
          <w:sz w:val="28"/>
          <w:szCs w:val="28"/>
        </w:rPr>
        <w:t>〕</w:t>
      </w:r>
      <w:r w:rsidRPr="00D45CC0">
        <w:rPr>
          <w:rFonts w:ascii="宋体" w:eastAsia="宋体" w:hAnsi="宋体" w:cs="仿宋_GB2312" w:hint="eastAsia"/>
          <w:color w:val="000000" w:themeColor="text1"/>
          <w:sz w:val="28"/>
          <w:szCs w:val="28"/>
        </w:rPr>
        <w:t>2</w:t>
      </w:r>
      <w:r w:rsidRPr="00D45CC0">
        <w:rPr>
          <w:rFonts w:ascii="宋体" w:eastAsia="宋体" w:hAnsi="宋体" w:cs="仿宋_GB2312" w:hint="eastAsia"/>
          <w:color w:val="000000" w:themeColor="text1"/>
          <w:sz w:val="28"/>
          <w:szCs w:val="28"/>
        </w:rPr>
        <w:t>号）、《深圳市龙岗区人民政府办公室关于印发</w:t>
      </w:r>
      <w:r w:rsidRPr="00D45CC0">
        <w:rPr>
          <w:rFonts w:ascii="宋体" w:eastAsia="宋体" w:hAnsi="宋体" w:cs="仿宋_GB2312" w:hint="eastAsia"/>
          <w:color w:val="000000" w:themeColor="text1"/>
          <w:sz w:val="28"/>
          <w:szCs w:val="28"/>
        </w:rPr>
        <w:t>&lt;</w:t>
      </w:r>
      <w:r w:rsidRPr="00D45CC0">
        <w:rPr>
          <w:rFonts w:ascii="宋体" w:eastAsia="宋体" w:hAnsi="宋体" w:cs="仿宋_GB2312" w:hint="eastAsia"/>
          <w:color w:val="000000" w:themeColor="text1"/>
          <w:sz w:val="28"/>
          <w:szCs w:val="28"/>
        </w:rPr>
        <w:t>龙岗区集体产权交易监督管理办法</w:t>
      </w:r>
      <w:r w:rsidRPr="00D45CC0">
        <w:rPr>
          <w:rFonts w:ascii="宋体" w:eastAsia="宋体" w:hAnsi="宋体" w:cs="仿宋_GB2312" w:hint="eastAsia"/>
          <w:color w:val="000000" w:themeColor="text1"/>
          <w:sz w:val="28"/>
          <w:szCs w:val="28"/>
        </w:rPr>
        <w:t>&gt;</w:t>
      </w:r>
      <w:r w:rsidRPr="00D45CC0">
        <w:rPr>
          <w:rFonts w:ascii="宋体" w:eastAsia="宋体" w:hAnsi="宋体" w:cs="仿宋_GB2312" w:hint="eastAsia"/>
          <w:color w:val="000000" w:themeColor="text1"/>
          <w:sz w:val="28"/>
          <w:szCs w:val="28"/>
        </w:rPr>
        <w:t>的通知》（深龙府办规〔</w:t>
      </w:r>
      <w:r w:rsidRPr="00D45CC0">
        <w:rPr>
          <w:rFonts w:ascii="宋体" w:eastAsia="宋体" w:hAnsi="宋体" w:cs="仿宋_GB2312" w:hint="eastAsia"/>
          <w:color w:val="000000" w:themeColor="text1"/>
          <w:sz w:val="28"/>
          <w:szCs w:val="28"/>
        </w:rPr>
        <w:t>2020</w:t>
      </w:r>
      <w:r w:rsidRPr="00D45CC0">
        <w:rPr>
          <w:rFonts w:ascii="宋体" w:eastAsia="宋体" w:hAnsi="宋体" w:cs="仿宋_GB2312" w:hint="eastAsia"/>
          <w:color w:val="000000" w:themeColor="text1"/>
          <w:sz w:val="28"/>
          <w:szCs w:val="28"/>
        </w:rPr>
        <w:t>〕</w:t>
      </w:r>
      <w:r w:rsidRPr="00D45CC0">
        <w:rPr>
          <w:rFonts w:ascii="宋体" w:eastAsia="宋体" w:hAnsi="宋体" w:cs="仿宋_GB2312" w:hint="eastAsia"/>
          <w:color w:val="000000" w:themeColor="text1"/>
          <w:sz w:val="28"/>
          <w:szCs w:val="28"/>
        </w:rPr>
        <w:t>3</w:t>
      </w:r>
      <w:r w:rsidRPr="00D45CC0">
        <w:rPr>
          <w:rFonts w:ascii="宋体" w:eastAsia="宋体" w:hAnsi="宋体" w:cs="仿宋_GB2312" w:hint="eastAsia"/>
          <w:color w:val="000000" w:themeColor="text1"/>
          <w:sz w:val="28"/>
          <w:szCs w:val="28"/>
        </w:rPr>
        <w:t>号）、《房地产估价规范》及相关法律法规、规范性文件相关规范和技术标准，符合区政府相关文件、会议纪要等相关规范与标准，确保项目的服务成果质量。</w:t>
      </w:r>
    </w:p>
    <w:p w:rsidR="00D329B8" w:rsidRPr="00D45CC0" w:rsidRDefault="00D45CC0">
      <w:pPr>
        <w:spacing w:line="520" w:lineRule="exact"/>
        <w:ind w:firstLineChars="202" w:firstLine="566"/>
        <w:rPr>
          <w:rFonts w:ascii="宋体" w:eastAsia="宋体" w:hAnsi="宋体" w:cs="仿宋_GB2312"/>
          <w:color w:val="000000" w:themeColor="text1"/>
          <w:sz w:val="28"/>
          <w:szCs w:val="28"/>
        </w:rPr>
      </w:pPr>
      <w:r w:rsidRPr="00D45CC0">
        <w:rPr>
          <w:rFonts w:ascii="宋体" w:eastAsia="宋体" w:hAnsi="宋体" w:cs="仿宋_GB2312" w:hint="eastAsia"/>
          <w:color w:val="000000" w:themeColor="text1"/>
          <w:sz w:val="28"/>
          <w:szCs w:val="28"/>
        </w:rPr>
        <w:t>（二）需提供一年的售后服务，</w:t>
      </w:r>
      <w:r w:rsidRPr="00D45CC0">
        <w:rPr>
          <w:rFonts w:ascii="宋体" w:eastAsia="宋体" w:hAnsi="宋体" w:cs="仿宋_GB2312" w:hint="eastAsia"/>
          <w:color w:val="000000" w:themeColor="text1"/>
          <w:sz w:val="28"/>
          <w:szCs w:val="28"/>
        </w:rPr>
        <w:t>在售后服务期内如因数据更新等原因导致评估报告调整的，需安排专员对调整后的评估报告进行复核、跟进。</w:t>
      </w:r>
    </w:p>
    <w:p w:rsidR="00D329B8" w:rsidRPr="00D45CC0" w:rsidRDefault="00D45CC0">
      <w:pPr>
        <w:spacing w:line="520" w:lineRule="exact"/>
        <w:ind w:firstLineChars="201" w:firstLine="605"/>
        <w:rPr>
          <w:rFonts w:ascii="宋体" w:eastAsia="宋体" w:hAnsi="宋体" w:cs="仿宋_GB2312"/>
          <w:b/>
          <w:bCs/>
          <w:color w:val="000000" w:themeColor="text1"/>
          <w:sz w:val="30"/>
          <w:szCs w:val="30"/>
        </w:rPr>
      </w:pPr>
      <w:r w:rsidRPr="00D45CC0">
        <w:rPr>
          <w:rFonts w:ascii="宋体" w:eastAsia="宋体" w:hAnsi="宋体" w:cs="仿宋_GB2312" w:hint="eastAsia"/>
          <w:b/>
          <w:bCs/>
          <w:color w:val="000000" w:themeColor="text1"/>
          <w:sz w:val="30"/>
          <w:szCs w:val="30"/>
        </w:rPr>
        <w:t>八、报价要求</w:t>
      </w:r>
    </w:p>
    <w:p w:rsidR="00D329B8" w:rsidRPr="00D45CC0" w:rsidRDefault="00D45CC0">
      <w:pPr>
        <w:spacing w:line="520" w:lineRule="exact"/>
        <w:ind w:firstLineChars="202" w:firstLine="566"/>
        <w:rPr>
          <w:rFonts w:ascii="Times New Roman" w:eastAsia="宋体" w:hAnsi="Times New Roman"/>
          <w:color w:val="000000" w:themeColor="text1"/>
          <w:szCs w:val="24"/>
        </w:rPr>
      </w:pPr>
      <w:r w:rsidRPr="00D45CC0">
        <w:rPr>
          <w:rFonts w:ascii="宋体" w:eastAsia="宋体" w:hAnsi="宋体" w:cs="仿宋_GB2312" w:hint="eastAsia"/>
          <w:color w:val="000000" w:themeColor="text1"/>
          <w:sz w:val="28"/>
          <w:szCs w:val="28"/>
        </w:rPr>
        <w:t>本项目参照《深圳市不动产估价及相关服务收费标准》及有关行业标准进行取费。</w:t>
      </w:r>
    </w:p>
    <w:p w:rsidR="00D329B8" w:rsidRPr="00D45CC0" w:rsidRDefault="00D45CC0">
      <w:pPr>
        <w:spacing w:line="520" w:lineRule="exact"/>
        <w:ind w:firstLineChars="201" w:firstLine="605"/>
        <w:rPr>
          <w:rFonts w:ascii="宋体" w:eastAsia="宋体" w:hAnsi="宋体" w:cs="仿宋_GB2312"/>
          <w:b/>
          <w:bCs/>
          <w:color w:val="000000" w:themeColor="text1"/>
          <w:sz w:val="30"/>
          <w:szCs w:val="30"/>
        </w:rPr>
      </w:pPr>
      <w:r w:rsidRPr="00D45CC0">
        <w:rPr>
          <w:rFonts w:ascii="宋体" w:eastAsia="宋体" w:hAnsi="宋体" w:cs="仿宋_GB2312" w:hint="eastAsia"/>
          <w:b/>
          <w:bCs/>
          <w:color w:val="000000" w:themeColor="text1"/>
          <w:sz w:val="30"/>
          <w:szCs w:val="30"/>
        </w:rPr>
        <w:t>九、其他需说明的事项</w:t>
      </w:r>
    </w:p>
    <w:p w:rsidR="00D329B8" w:rsidRPr="00D45CC0" w:rsidRDefault="00D45CC0">
      <w:pPr>
        <w:spacing w:line="540" w:lineRule="exact"/>
        <w:ind w:firstLineChars="202" w:firstLine="566"/>
        <w:rPr>
          <w:rFonts w:ascii="宋体" w:eastAsia="宋体" w:hAnsi="宋体" w:cs="仿宋_GB2312"/>
          <w:color w:val="000000" w:themeColor="text1"/>
          <w:sz w:val="28"/>
          <w:szCs w:val="28"/>
        </w:rPr>
      </w:pPr>
      <w:r w:rsidRPr="00D45CC0">
        <w:rPr>
          <w:rFonts w:ascii="宋体" w:eastAsia="宋体" w:hAnsi="宋体" w:cs="仿宋_GB2312" w:hint="eastAsia"/>
          <w:color w:val="000000" w:themeColor="text1"/>
          <w:sz w:val="28"/>
          <w:szCs w:val="28"/>
        </w:rPr>
        <w:t>（一）采购方拥有本项目研究成果的所有权。</w:t>
      </w:r>
    </w:p>
    <w:p w:rsidR="00D329B8" w:rsidRPr="00D45CC0" w:rsidRDefault="00D45CC0">
      <w:pPr>
        <w:spacing w:line="540" w:lineRule="exact"/>
        <w:ind w:firstLineChars="202" w:firstLine="566"/>
        <w:rPr>
          <w:rFonts w:ascii="宋体" w:eastAsia="宋体" w:hAnsi="宋体" w:cs="仿宋_GB2312"/>
          <w:color w:val="000000" w:themeColor="text1"/>
          <w:sz w:val="28"/>
          <w:szCs w:val="28"/>
        </w:rPr>
      </w:pPr>
      <w:r w:rsidRPr="00D45CC0">
        <w:rPr>
          <w:rFonts w:ascii="宋体" w:eastAsia="宋体" w:hAnsi="宋体" w:cs="仿宋_GB2312" w:hint="eastAsia"/>
          <w:color w:val="000000" w:themeColor="text1"/>
          <w:sz w:val="28"/>
          <w:szCs w:val="28"/>
        </w:rPr>
        <w:t>（二）参加公开招标各方应确保文件中的人员信息真实、有效。</w:t>
      </w:r>
    </w:p>
    <w:p w:rsidR="00D329B8" w:rsidRPr="00D45CC0" w:rsidRDefault="00D45CC0">
      <w:pPr>
        <w:spacing w:line="540" w:lineRule="exact"/>
        <w:ind w:firstLineChars="202" w:firstLine="566"/>
        <w:rPr>
          <w:rFonts w:ascii="宋体" w:eastAsia="宋体" w:hAnsi="宋体" w:cs="仿宋_GB2312"/>
          <w:color w:val="000000" w:themeColor="text1"/>
          <w:sz w:val="28"/>
          <w:szCs w:val="28"/>
        </w:rPr>
      </w:pPr>
      <w:r w:rsidRPr="00D45CC0">
        <w:rPr>
          <w:rFonts w:ascii="宋体" w:eastAsia="宋体" w:hAnsi="宋体" w:cs="仿宋_GB2312" w:hint="eastAsia"/>
          <w:color w:val="000000" w:themeColor="text1"/>
          <w:sz w:val="28"/>
          <w:szCs w:val="28"/>
        </w:rPr>
        <w:t>（三）投标方必须保守国家机密，不得泄漏采购方所提供的属国家秘密的信息和数据；未经采购方允许，不得使用或者以其它方式给任何</w:t>
      </w:r>
      <w:r w:rsidRPr="00D45CC0">
        <w:rPr>
          <w:rFonts w:ascii="宋体" w:eastAsia="宋体" w:hAnsi="宋体" w:cs="仿宋_GB2312" w:hint="eastAsia"/>
          <w:color w:val="000000" w:themeColor="text1"/>
          <w:sz w:val="28"/>
          <w:szCs w:val="28"/>
        </w:rPr>
        <w:lastRenderedPageBreak/>
        <w:t>第三方提供本项目的相关信息或数据。</w:t>
      </w:r>
    </w:p>
    <w:p w:rsidR="00D329B8" w:rsidRPr="00D45CC0" w:rsidRDefault="00D45CC0">
      <w:pPr>
        <w:spacing w:line="540" w:lineRule="exact"/>
        <w:ind w:firstLineChars="202" w:firstLine="566"/>
        <w:rPr>
          <w:rFonts w:ascii="宋体" w:eastAsia="宋体" w:hAnsi="宋体" w:cs="仿宋_GB2312"/>
          <w:color w:val="000000" w:themeColor="text1"/>
          <w:sz w:val="28"/>
          <w:szCs w:val="28"/>
        </w:rPr>
      </w:pPr>
      <w:r w:rsidRPr="00D45CC0">
        <w:rPr>
          <w:rFonts w:ascii="宋体" w:eastAsia="宋体" w:hAnsi="宋体" w:cs="仿宋_GB2312" w:hint="eastAsia"/>
          <w:color w:val="000000" w:themeColor="text1"/>
          <w:sz w:val="28"/>
          <w:szCs w:val="28"/>
        </w:rPr>
        <w:t>（四）中标单位不得将项目非法分包或转包给任何单位</w:t>
      </w:r>
      <w:r w:rsidRPr="00D45CC0">
        <w:rPr>
          <w:rFonts w:ascii="宋体" w:eastAsia="宋体" w:hAnsi="宋体" w:cs="仿宋_GB2312" w:hint="eastAsia"/>
          <w:color w:val="000000" w:themeColor="text1"/>
          <w:sz w:val="28"/>
          <w:szCs w:val="28"/>
        </w:rPr>
        <w:t>和个人，否则采购方有权即刻终止合同，并要求中标单位赔偿相应损失。</w:t>
      </w:r>
    </w:p>
    <w:p w:rsidR="00D329B8" w:rsidRPr="00D45CC0" w:rsidRDefault="00D45CC0">
      <w:pPr>
        <w:spacing w:line="540" w:lineRule="exact"/>
        <w:ind w:firstLineChars="202" w:firstLine="566"/>
        <w:rPr>
          <w:rFonts w:ascii="宋体" w:eastAsia="宋体" w:hAnsi="宋体" w:cs="仿宋_GB2312"/>
          <w:color w:val="000000" w:themeColor="text1"/>
          <w:sz w:val="28"/>
          <w:szCs w:val="28"/>
        </w:rPr>
      </w:pPr>
      <w:r w:rsidRPr="00D45CC0">
        <w:rPr>
          <w:rFonts w:ascii="宋体" w:eastAsia="宋体" w:hAnsi="宋体" w:cs="仿宋_GB2312" w:hint="eastAsia"/>
          <w:color w:val="000000" w:themeColor="text1"/>
          <w:sz w:val="28"/>
          <w:szCs w:val="28"/>
        </w:rPr>
        <w:t>（五）在项目实施过程中，如遇争议事项，双方进一步协商解决。</w:t>
      </w:r>
      <w:bookmarkEnd w:id="2"/>
      <w:bookmarkEnd w:id="3"/>
      <w:bookmarkEnd w:id="4"/>
      <w:bookmarkEnd w:id="5"/>
    </w:p>
    <w:p w:rsidR="00D329B8" w:rsidRPr="00D45CC0" w:rsidRDefault="00D45CC0">
      <w:pPr>
        <w:rPr>
          <w:rFonts w:asciiTheme="minorEastAsia" w:eastAsiaTheme="minorEastAsia" w:hAnsiTheme="minorEastAsia" w:cs="仿宋_GB2312"/>
          <w:b/>
          <w:bCs/>
          <w:color w:val="000000" w:themeColor="text1"/>
          <w:kern w:val="0"/>
          <w:sz w:val="28"/>
          <w:szCs w:val="24"/>
        </w:rPr>
      </w:pPr>
      <w:r w:rsidRPr="00D45CC0">
        <w:rPr>
          <w:rFonts w:ascii="宋体" w:eastAsia="宋体" w:hAnsi="宋体" w:cs="仿宋_GB2312"/>
          <w:color w:val="000000" w:themeColor="text1"/>
          <w:sz w:val="28"/>
          <w:szCs w:val="28"/>
        </w:rPr>
        <w:br w:type="page"/>
      </w:r>
      <w:r w:rsidRPr="00D45CC0">
        <w:rPr>
          <w:rFonts w:asciiTheme="minorEastAsia" w:eastAsiaTheme="minorEastAsia" w:hAnsiTheme="minorEastAsia" w:cs="仿宋_GB2312" w:hint="eastAsia"/>
          <w:b/>
          <w:bCs/>
          <w:color w:val="000000" w:themeColor="text1"/>
          <w:kern w:val="0"/>
          <w:sz w:val="28"/>
          <w:szCs w:val="24"/>
        </w:rPr>
        <w:lastRenderedPageBreak/>
        <w:t>附件：（报价单可自行设定，模板仅供参考）</w:t>
      </w:r>
    </w:p>
    <w:p w:rsidR="00D329B8" w:rsidRPr="00D45CC0" w:rsidRDefault="00D45CC0">
      <w:pPr>
        <w:widowControl/>
        <w:shd w:val="clear" w:color="auto" w:fill="FFFFFF"/>
        <w:spacing w:line="500" w:lineRule="exact"/>
        <w:jc w:val="center"/>
        <w:rPr>
          <w:rFonts w:asciiTheme="minorEastAsia" w:eastAsiaTheme="minorEastAsia" w:hAnsiTheme="minorEastAsia" w:cs="方正小标宋简体"/>
          <w:b/>
          <w:bCs/>
          <w:color w:val="000000" w:themeColor="text1"/>
          <w:kern w:val="0"/>
          <w:sz w:val="36"/>
          <w:szCs w:val="24"/>
        </w:rPr>
      </w:pPr>
      <w:r w:rsidRPr="00D45CC0">
        <w:rPr>
          <w:rFonts w:asciiTheme="minorEastAsia" w:eastAsiaTheme="minorEastAsia" w:hAnsiTheme="minorEastAsia" w:cs="方正小标宋简体" w:hint="eastAsia"/>
          <w:b/>
          <w:bCs/>
          <w:color w:val="000000" w:themeColor="text1"/>
          <w:kern w:val="0"/>
          <w:sz w:val="36"/>
          <w:szCs w:val="24"/>
        </w:rPr>
        <w:t>横岗街道六约</w:t>
      </w:r>
      <w:r w:rsidRPr="00D45CC0">
        <w:rPr>
          <w:rFonts w:asciiTheme="minorEastAsia" w:eastAsiaTheme="minorEastAsia" w:hAnsiTheme="minorEastAsia" w:cs="方正小标宋简体"/>
          <w:b/>
          <w:bCs/>
          <w:color w:val="000000" w:themeColor="text1"/>
          <w:kern w:val="0"/>
          <w:sz w:val="36"/>
          <w:szCs w:val="24"/>
        </w:rPr>
        <w:t>-</w:t>
      </w:r>
      <w:r w:rsidRPr="00D45CC0">
        <w:rPr>
          <w:rFonts w:asciiTheme="minorEastAsia" w:eastAsiaTheme="minorEastAsia" w:hAnsiTheme="minorEastAsia" w:cs="方正小标宋简体"/>
          <w:b/>
          <w:bCs/>
          <w:color w:val="000000" w:themeColor="text1"/>
          <w:kern w:val="0"/>
          <w:sz w:val="36"/>
          <w:szCs w:val="24"/>
        </w:rPr>
        <w:t>华乐</w:t>
      </w:r>
      <w:r w:rsidRPr="00D45CC0">
        <w:rPr>
          <w:rFonts w:asciiTheme="minorEastAsia" w:eastAsiaTheme="minorEastAsia" w:hAnsiTheme="minorEastAsia" w:cs="方正小标宋简体"/>
          <w:b/>
          <w:bCs/>
          <w:color w:val="000000" w:themeColor="text1"/>
          <w:kern w:val="0"/>
          <w:sz w:val="36"/>
          <w:szCs w:val="24"/>
        </w:rPr>
        <w:t>-</w:t>
      </w:r>
      <w:r w:rsidRPr="00D45CC0">
        <w:rPr>
          <w:rFonts w:asciiTheme="minorEastAsia" w:eastAsiaTheme="minorEastAsia" w:hAnsiTheme="minorEastAsia" w:cs="方正小标宋简体"/>
          <w:b/>
          <w:bCs/>
          <w:color w:val="000000" w:themeColor="text1"/>
          <w:kern w:val="0"/>
          <w:sz w:val="36"/>
          <w:szCs w:val="24"/>
        </w:rPr>
        <w:t>横岗</w:t>
      </w:r>
      <w:r w:rsidRPr="00D45CC0">
        <w:rPr>
          <w:rFonts w:asciiTheme="minorEastAsia" w:eastAsiaTheme="minorEastAsia" w:hAnsiTheme="minorEastAsia" w:cs="方正小标宋简体"/>
          <w:b/>
          <w:bCs/>
          <w:color w:val="000000" w:themeColor="text1"/>
          <w:kern w:val="0"/>
          <w:sz w:val="36"/>
          <w:szCs w:val="24"/>
        </w:rPr>
        <w:t>-</w:t>
      </w:r>
      <w:r w:rsidRPr="00D45CC0">
        <w:rPr>
          <w:rFonts w:asciiTheme="minorEastAsia" w:eastAsiaTheme="minorEastAsia" w:hAnsiTheme="minorEastAsia" w:cs="方正小标宋简体"/>
          <w:b/>
          <w:bCs/>
          <w:color w:val="000000" w:themeColor="text1"/>
          <w:kern w:val="0"/>
          <w:sz w:val="36"/>
          <w:szCs w:val="24"/>
        </w:rPr>
        <w:t>松柏社区横岗</w:t>
      </w:r>
      <w:proofErr w:type="gramStart"/>
      <w:r w:rsidRPr="00D45CC0">
        <w:rPr>
          <w:rFonts w:asciiTheme="minorEastAsia" w:eastAsiaTheme="minorEastAsia" w:hAnsiTheme="minorEastAsia" w:cs="方正小标宋简体"/>
          <w:b/>
          <w:bCs/>
          <w:color w:val="000000" w:themeColor="text1"/>
          <w:kern w:val="0"/>
          <w:sz w:val="36"/>
          <w:szCs w:val="24"/>
        </w:rPr>
        <w:t>南产业</w:t>
      </w:r>
      <w:proofErr w:type="gramEnd"/>
      <w:r w:rsidRPr="00D45CC0">
        <w:rPr>
          <w:rFonts w:asciiTheme="minorEastAsia" w:eastAsiaTheme="minorEastAsia" w:hAnsiTheme="minorEastAsia" w:cs="方正小标宋简体"/>
          <w:b/>
          <w:bCs/>
          <w:color w:val="000000" w:themeColor="text1"/>
          <w:kern w:val="0"/>
          <w:sz w:val="36"/>
          <w:szCs w:val="24"/>
        </w:rPr>
        <w:t>片区土地整备利益统筹项目（</w:t>
      </w:r>
      <w:r w:rsidRPr="00D45CC0">
        <w:rPr>
          <w:rFonts w:asciiTheme="minorEastAsia" w:eastAsiaTheme="minorEastAsia" w:hAnsiTheme="minorEastAsia" w:cs="方正小标宋简体" w:hint="eastAsia"/>
          <w:b/>
          <w:bCs/>
          <w:color w:val="000000" w:themeColor="text1"/>
          <w:kern w:val="0"/>
          <w:sz w:val="36"/>
          <w:szCs w:val="24"/>
        </w:rPr>
        <w:t>集体资产</w:t>
      </w:r>
      <w:r w:rsidRPr="00D45CC0">
        <w:rPr>
          <w:rFonts w:asciiTheme="minorEastAsia" w:eastAsiaTheme="minorEastAsia" w:hAnsiTheme="minorEastAsia" w:cs="方正小标宋简体" w:hint="eastAsia"/>
          <w:b/>
          <w:bCs/>
          <w:color w:val="000000" w:themeColor="text1"/>
          <w:kern w:val="0"/>
          <w:sz w:val="36"/>
          <w:szCs w:val="24"/>
        </w:rPr>
        <w:t>评估报告</w:t>
      </w:r>
      <w:r w:rsidRPr="00D45CC0">
        <w:rPr>
          <w:rFonts w:asciiTheme="minorEastAsia" w:eastAsiaTheme="minorEastAsia" w:hAnsiTheme="minorEastAsia" w:cs="方正小标宋简体" w:hint="eastAsia"/>
          <w:b/>
          <w:bCs/>
          <w:color w:val="000000" w:themeColor="text1"/>
          <w:kern w:val="0"/>
          <w:sz w:val="36"/>
          <w:szCs w:val="24"/>
        </w:rPr>
        <w:t>及招商方案</w:t>
      </w:r>
      <w:r w:rsidRPr="00D45CC0">
        <w:rPr>
          <w:rFonts w:asciiTheme="minorEastAsia" w:eastAsiaTheme="minorEastAsia" w:hAnsiTheme="minorEastAsia" w:cs="方正小标宋简体" w:hint="eastAsia"/>
          <w:b/>
          <w:bCs/>
          <w:color w:val="000000" w:themeColor="text1"/>
          <w:kern w:val="0"/>
          <w:sz w:val="36"/>
          <w:szCs w:val="24"/>
        </w:rPr>
        <w:t>复核</w:t>
      </w:r>
      <w:r w:rsidRPr="00D45CC0">
        <w:rPr>
          <w:rFonts w:asciiTheme="minorEastAsia" w:eastAsiaTheme="minorEastAsia" w:hAnsiTheme="minorEastAsia" w:cs="方正小标宋简体"/>
          <w:b/>
          <w:bCs/>
          <w:color w:val="000000" w:themeColor="text1"/>
          <w:kern w:val="0"/>
          <w:sz w:val="36"/>
          <w:szCs w:val="24"/>
        </w:rPr>
        <w:t>）</w:t>
      </w:r>
      <w:r w:rsidRPr="00D45CC0">
        <w:rPr>
          <w:rFonts w:asciiTheme="minorEastAsia" w:eastAsiaTheme="minorEastAsia" w:hAnsiTheme="minorEastAsia" w:cs="方正小标宋简体" w:hint="eastAsia"/>
          <w:b/>
          <w:bCs/>
          <w:color w:val="000000" w:themeColor="text1"/>
          <w:kern w:val="0"/>
          <w:sz w:val="36"/>
          <w:szCs w:val="24"/>
        </w:rPr>
        <w:t>报价单</w:t>
      </w:r>
    </w:p>
    <w:p w:rsidR="00D329B8" w:rsidRPr="00D45CC0" w:rsidRDefault="00D329B8">
      <w:pPr>
        <w:widowControl/>
        <w:shd w:val="clear" w:color="auto" w:fill="FFFFFF"/>
        <w:spacing w:line="500" w:lineRule="exact"/>
        <w:rPr>
          <w:rFonts w:asciiTheme="minorEastAsia" w:eastAsiaTheme="minorEastAsia" w:hAnsiTheme="minorEastAsia" w:cs="方正小标宋简体"/>
          <w:b/>
          <w:bCs/>
          <w:color w:val="000000" w:themeColor="text1"/>
          <w:sz w:val="36"/>
          <w:szCs w:val="24"/>
        </w:rPr>
      </w:pPr>
    </w:p>
    <w:p w:rsidR="00D329B8" w:rsidRPr="00D45CC0" w:rsidRDefault="00D45CC0">
      <w:pPr>
        <w:widowControl/>
        <w:shd w:val="clear" w:color="auto" w:fill="FFFFFF"/>
        <w:spacing w:line="560" w:lineRule="exact"/>
        <w:jc w:val="left"/>
        <w:outlineLvl w:val="0"/>
        <w:rPr>
          <w:rFonts w:asciiTheme="minorEastAsia" w:eastAsiaTheme="minorEastAsia" w:hAnsiTheme="minorEastAsia" w:cs="仿宋_GB2312"/>
          <w:b/>
          <w:bCs/>
          <w:color w:val="000000" w:themeColor="text1"/>
          <w:kern w:val="0"/>
          <w:sz w:val="28"/>
          <w:szCs w:val="24"/>
          <w:shd w:val="clear" w:color="auto" w:fill="FFFFFF"/>
        </w:rPr>
      </w:pPr>
      <w:r w:rsidRPr="00D45CC0">
        <w:rPr>
          <w:rFonts w:asciiTheme="minorEastAsia" w:eastAsiaTheme="minorEastAsia" w:hAnsiTheme="minorEastAsia" w:cs="仿宋_GB2312" w:hint="eastAsia"/>
          <w:b/>
          <w:bCs/>
          <w:color w:val="000000" w:themeColor="text1"/>
          <w:kern w:val="0"/>
          <w:sz w:val="28"/>
          <w:szCs w:val="24"/>
          <w:shd w:val="clear" w:color="auto" w:fill="FFFFFF"/>
        </w:rPr>
        <w:t>一、报价内容</w:t>
      </w:r>
    </w:p>
    <w:p w:rsidR="00D329B8" w:rsidRPr="00D45CC0" w:rsidRDefault="00D45CC0">
      <w:pPr>
        <w:widowControl/>
        <w:shd w:val="clear" w:color="auto" w:fill="FFFFFF"/>
        <w:spacing w:line="560" w:lineRule="exact"/>
        <w:ind w:firstLineChars="200" w:firstLine="560"/>
        <w:jc w:val="left"/>
        <w:rPr>
          <w:rFonts w:asciiTheme="minorEastAsia" w:eastAsiaTheme="minorEastAsia" w:hAnsiTheme="minorEastAsia" w:cs="仿宋_GB2312"/>
          <w:color w:val="000000" w:themeColor="text1"/>
          <w:kern w:val="0"/>
          <w:sz w:val="28"/>
          <w:szCs w:val="24"/>
          <w:shd w:val="clear" w:color="auto" w:fill="FFFFFF"/>
        </w:rPr>
      </w:pPr>
      <w:r w:rsidRPr="00D45CC0">
        <w:rPr>
          <w:rFonts w:asciiTheme="minorEastAsia" w:eastAsiaTheme="minorEastAsia" w:hAnsiTheme="minorEastAsia" w:cs="仿宋_GB2312" w:hint="eastAsia"/>
          <w:color w:val="000000" w:themeColor="text1"/>
          <w:kern w:val="0"/>
          <w:sz w:val="28"/>
          <w:szCs w:val="24"/>
          <w:shd w:val="clear" w:color="auto" w:fill="FFFFFF"/>
        </w:rPr>
        <w:t>项目名称：</w:t>
      </w:r>
    </w:p>
    <w:p w:rsidR="00D329B8" w:rsidRPr="00D45CC0" w:rsidRDefault="00D45CC0">
      <w:pPr>
        <w:widowControl/>
        <w:shd w:val="clear" w:color="auto" w:fill="FFFFFF"/>
        <w:spacing w:line="560" w:lineRule="exact"/>
        <w:ind w:firstLineChars="200" w:firstLine="560"/>
        <w:jc w:val="left"/>
        <w:rPr>
          <w:rFonts w:asciiTheme="minorEastAsia" w:eastAsiaTheme="minorEastAsia" w:hAnsiTheme="minorEastAsia" w:cs="仿宋_GB2312"/>
          <w:color w:val="000000" w:themeColor="text1"/>
          <w:kern w:val="0"/>
          <w:sz w:val="28"/>
          <w:szCs w:val="24"/>
          <w:shd w:val="clear" w:color="auto" w:fill="FFFFFF"/>
        </w:rPr>
      </w:pPr>
      <w:r w:rsidRPr="00D45CC0">
        <w:rPr>
          <w:rFonts w:asciiTheme="minorEastAsia" w:eastAsiaTheme="minorEastAsia" w:hAnsiTheme="minorEastAsia" w:cs="仿宋_GB2312" w:hint="eastAsia"/>
          <w:color w:val="000000" w:themeColor="text1"/>
          <w:kern w:val="0"/>
          <w:sz w:val="28"/>
          <w:szCs w:val="24"/>
          <w:shd w:val="clear" w:color="auto" w:fill="FFFFFF"/>
        </w:rPr>
        <w:t>采购单位：</w:t>
      </w:r>
    </w:p>
    <w:p w:rsidR="00D329B8" w:rsidRPr="00D45CC0" w:rsidRDefault="00D45CC0">
      <w:pPr>
        <w:widowControl/>
        <w:shd w:val="clear" w:color="auto" w:fill="FFFFFF"/>
        <w:spacing w:line="560" w:lineRule="exact"/>
        <w:ind w:firstLineChars="200" w:firstLine="560"/>
        <w:jc w:val="left"/>
        <w:rPr>
          <w:rFonts w:asciiTheme="minorEastAsia" w:eastAsiaTheme="minorEastAsia" w:hAnsiTheme="minorEastAsia" w:cs="仿宋_GB2312"/>
          <w:color w:val="000000" w:themeColor="text1"/>
          <w:kern w:val="0"/>
          <w:sz w:val="28"/>
          <w:szCs w:val="24"/>
          <w:shd w:val="clear" w:color="auto" w:fill="FFFFFF"/>
        </w:rPr>
      </w:pPr>
      <w:r w:rsidRPr="00D45CC0">
        <w:rPr>
          <w:rFonts w:asciiTheme="minorEastAsia" w:eastAsiaTheme="minorEastAsia" w:hAnsiTheme="minorEastAsia" w:cs="仿宋_GB2312" w:hint="eastAsia"/>
          <w:color w:val="000000" w:themeColor="text1"/>
          <w:kern w:val="0"/>
          <w:sz w:val="28"/>
          <w:szCs w:val="24"/>
          <w:shd w:val="clear" w:color="auto" w:fill="FFFFFF"/>
        </w:rPr>
        <w:t>报价单位：</w:t>
      </w:r>
    </w:p>
    <w:p w:rsidR="00D329B8" w:rsidRPr="00D45CC0" w:rsidRDefault="00D45CC0">
      <w:pPr>
        <w:widowControl/>
        <w:shd w:val="clear" w:color="auto" w:fill="FFFFFF"/>
        <w:spacing w:line="560" w:lineRule="exact"/>
        <w:ind w:firstLineChars="200" w:firstLine="560"/>
        <w:jc w:val="left"/>
        <w:rPr>
          <w:rFonts w:asciiTheme="minorEastAsia" w:eastAsiaTheme="minorEastAsia" w:hAnsiTheme="minorEastAsia" w:cs="仿宋_GB2312"/>
          <w:color w:val="000000" w:themeColor="text1"/>
          <w:kern w:val="0"/>
          <w:sz w:val="28"/>
          <w:szCs w:val="24"/>
          <w:shd w:val="clear" w:color="auto" w:fill="FFFFFF"/>
        </w:rPr>
      </w:pPr>
      <w:r w:rsidRPr="00D45CC0">
        <w:rPr>
          <w:rFonts w:asciiTheme="minorEastAsia" w:eastAsiaTheme="minorEastAsia" w:hAnsiTheme="minorEastAsia" w:cs="仿宋_GB2312" w:hint="eastAsia"/>
          <w:color w:val="000000" w:themeColor="text1"/>
          <w:kern w:val="0"/>
          <w:sz w:val="28"/>
          <w:szCs w:val="24"/>
          <w:shd w:val="clear" w:color="auto" w:fill="FFFFFF"/>
        </w:rPr>
        <w:t>报价（总价）：</w:t>
      </w:r>
    </w:p>
    <w:p w:rsidR="00D329B8" w:rsidRPr="00D45CC0" w:rsidRDefault="00D45CC0">
      <w:pPr>
        <w:widowControl/>
        <w:shd w:val="clear" w:color="auto" w:fill="FFFFFF"/>
        <w:spacing w:line="560" w:lineRule="exact"/>
        <w:ind w:firstLineChars="200" w:firstLine="560"/>
        <w:jc w:val="left"/>
        <w:rPr>
          <w:rFonts w:asciiTheme="minorEastAsia" w:eastAsiaTheme="minorEastAsia" w:hAnsiTheme="minorEastAsia" w:cs="仿宋_GB2312"/>
          <w:color w:val="000000" w:themeColor="text1"/>
          <w:kern w:val="0"/>
          <w:sz w:val="28"/>
          <w:szCs w:val="24"/>
          <w:shd w:val="clear" w:color="auto" w:fill="FFFFFF"/>
        </w:rPr>
      </w:pPr>
      <w:r w:rsidRPr="00D45CC0">
        <w:rPr>
          <w:rFonts w:asciiTheme="minorEastAsia" w:eastAsiaTheme="minorEastAsia" w:hAnsiTheme="minorEastAsia" w:cs="仿宋_GB2312" w:hint="eastAsia"/>
          <w:color w:val="000000" w:themeColor="text1"/>
          <w:kern w:val="0"/>
          <w:sz w:val="28"/>
          <w:szCs w:val="24"/>
          <w:shd w:val="clear" w:color="auto" w:fill="FFFFFF"/>
        </w:rPr>
        <w:t>联系人：</w:t>
      </w:r>
    </w:p>
    <w:p w:rsidR="00D329B8" w:rsidRPr="00D45CC0" w:rsidRDefault="00D45CC0">
      <w:pPr>
        <w:widowControl/>
        <w:shd w:val="clear" w:color="auto" w:fill="FFFFFF"/>
        <w:spacing w:line="560" w:lineRule="exact"/>
        <w:ind w:firstLineChars="200" w:firstLine="560"/>
        <w:jc w:val="left"/>
        <w:rPr>
          <w:rFonts w:asciiTheme="minorEastAsia" w:eastAsiaTheme="minorEastAsia" w:hAnsiTheme="minorEastAsia" w:cs="仿宋_GB2312"/>
          <w:color w:val="000000" w:themeColor="text1"/>
          <w:kern w:val="0"/>
          <w:sz w:val="28"/>
          <w:szCs w:val="24"/>
          <w:shd w:val="clear" w:color="auto" w:fill="FFFFFF"/>
        </w:rPr>
      </w:pPr>
      <w:r w:rsidRPr="00D45CC0">
        <w:rPr>
          <w:rFonts w:asciiTheme="minorEastAsia" w:eastAsiaTheme="minorEastAsia" w:hAnsiTheme="minorEastAsia" w:cs="仿宋_GB2312" w:hint="eastAsia"/>
          <w:color w:val="000000" w:themeColor="text1"/>
          <w:kern w:val="0"/>
          <w:sz w:val="28"/>
          <w:szCs w:val="24"/>
          <w:shd w:val="clear" w:color="auto" w:fill="FFFFFF"/>
        </w:rPr>
        <w:t>电话：</w:t>
      </w:r>
    </w:p>
    <w:p w:rsidR="00D329B8" w:rsidRPr="00D45CC0" w:rsidRDefault="00D45CC0">
      <w:pPr>
        <w:widowControl/>
        <w:shd w:val="clear" w:color="auto" w:fill="FFFFFF"/>
        <w:spacing w:line="560" w:lineRule="exact"/>
        <w:ind w:firstLineChars="200" w:firstLine="560"/>
        <w:jc w:val="left"/>
        <w:rPr>
          <w:rFonts w:asciiTheme="minorEastAsia" w:eastAsiaTheme="minorEastAsia" w:hAnsiTheme="minorEastAsia" w:cs="仿宋_GB2312"/>
          <w:color w:val="000000" w:themeColor="text1"/>
          <w:kern w:val="0"/>
          <w:sz w:val="28"/>
          <w:szCs w:val="24"/>
          <w:shd w:val="clear" w:color="auto" w:fill="FFFFFF"/>
        </w:rPr>
      </w:pPr>
      <w:r w:rsidRPr="00D45CC0">
        <w:rPr>
          <w:rFonts w:asciiTheme="minorEastAsia" w:eastAsiaTheme="minorEastAsia" w:hAnsiTheme="minorEastAsia" w:cs="仿宋_GB2312" w:hint="eastAsia"/>
          <w:color w:val="000000" w:themeColor="text1"/>
          <w:kern w:val="0"/>
          <w:sz w:val="28"/>
          <w:szCs w:val="24"/>
          <w:shd w:val="clear" w:color="auto" w:fill="FFFFFF"/>
        </w:rPr>
        <w:t>地址：</w:t>
      </w:r>
    </w:p>
    <w:p w:rsidR="00D329B8" w:rsidRPr="00D45CC0" w:rsidRDefault="00D45CC0">
      <w:pPr>
        <w:widowControl/>
        <w:shd w:val="clear" w:color="auto" w:fill="FFFFFF"/>
        <w:spacing w:line="560" w:lineRule="exact"/>
        <w:jc w:val="left"/>
        <w:outlineLvl w:val="0"/>
        <w:rPr>
          <w:rFonts w:asciiTheme="minorEastAsia" w:eastAsiaTheme="minorEastAsia" w:hAnsiTheme="minorEastAsia" w:cs="仿宋_GB2312"/>
          <w:b/>
          <w:bCs/>
          <w:color w:val="000000" w:themeColor="text1"/>
          <w:kern w:val="0"/>
          <w:sz w:val="28"/>
          <w:szCs w:val="24"/>
          <w:shd w:val="clear" w:color="auto" w:fill="FFFFFF"/>
        </w:rPr>
      </w:pPr>
      <w:r w:rsidRPr="00D45CC0">
        <w:rPr>
          <w:rFonts w:asciiTheme="minorEastAsia" w:eastAsiaTheme="minorEastAsia" w:hAnsiTheme="minorEastAsia" w:cs="仿宋_GB2312" w:hint="eastAsia"/>
          <w:b/>
          <w:bCs/>
          <w:color w:val="000000" w:themeColor="text1"/>
          <w:kern w:val="0"/>
          <w:sz w:val="28"/>
          <w:szCs w:val="24"/>
          <w:shd w:val="clear" w:color="auto" w:fill="FFFFFF"/>
        </w:rPr>
        <w:t>二、报价明细</w:t>
      </w:r>
    </w:p>
    <w:tbl>
      <w:tblPr>
        <w:tblStyle w:val="af3"/>
        <w:tblW w:w="5000" w:type="pct"/>
        <w:tblLayout w:type="fixed"/>
        <w:tblLook w:val="04A0" w:firstRow="1" w:lastRow="0" w:firstColumn="1" w:lastColumn="0" w:noHBand="0" w:noVBand="1"/>
      </w:tblPr>
      <w:tblGrid>
        <w:gridCol w:w="1527"/>
        <w:gridCol w:w="2551"/>
        <w:gridCol w:w="1278"/>
        <w:gridCol w:w="993"/>
        <w:gridCol w:w="1780"/>
        <w:gridCol w:w="773"/>
      </w:tblGrid>
      <w:tr w:rsidR="00D45CC0" w:rsidRPr="00D45CC0">
        <w:tc>
          <w:tcPr>
            <w:tcW w:w="857" w:type="pct"/>
            <w:noWrap/>
            <w:vAlign w:val="center"/>
          </w:tcPr>
          <w:p w:rsidR="00D329B8" w:rsidRPr="00D45CC0" w:rsidRDefault="00D45CC0">
            <w:pPr>
              <w:spacing w:line="400" w:lineRule="exact"/>
              <w:jc w:val="center"/>
              <w:rPr>
                <w:rFonts w:asciiTheme="minorEastAsia" w:eastAsiaTheme="minorEastAsia" w:hAnsiTheme="minorEastAsia" w:cs="宋体"/>
                <w:color w:val="000000" w:themeColor="text1"/>
                <w:kern w:val="0"/>
                <w:sz w:val="28"/>
                <w:szCs w:val="24"/>
              </w:rPr>
            </w:pPr>
            <w:r w:rsidRPr="00D45CC0">
              <w:rPr>
                <w:rFonts w:asciiTheme="minorEastAsia" w:eastAsiaTheme="minorEastAsia" w:hAnsiTheme="minorEastAsia" w:cs="宋体" w:hint="eastAsia"/>
                <w:color w:val="000000" w:themeColor="text1"/>
                <w:kern w:val="0"/>
                <w:sz w:val="28"/>
                <w:szCs w:val="24"/>
              </w:rPr>
              <w:t>序号</w:t>
            </w:r>
          </w:p>
        </w:tc>
        <w:tc>
          <w:tcPr>
            <w:tcW w:w="1433" w:type="pct"/>
            <w:noWrap/>
            <w:vAlign w:val="center"/>
          </w:tcPr>
          <w:p w:rsidR="00D329B8" w:rsidRPr="00D45CC0" w:rsidRDefault="00D45CC0">
            <w:pPr>
              <w:spacing w:line="400" w:lineRule="exact"/>
              <w:jc w:val="center"/>
              <w:rPr>
                <w:rFonts w:asciiTheme="minorEastAsia" w:eastAsiaTheme="minorEastAsia" w:hAnsiTheme="minorEastAsia" w:cs="宋体"/>
                <w:color w:val="000000" w:themeColor="text1"/>
                <w:kern w:val="0"/>
                <w:sz w:val="28"/>
                <w:szCs w:val="24"/>
              </w:rPr>
            </w:pPr>
            <w:r w:rsidRPr="00D45CC0">
              <w:rPr>
                <w:rFonts w:asciiTheme="minorEastAsia" w:eastAsiaTheme="minorEastAsia" w:hAnsiTheme="minorEastAsia" w:cs="宋体" w:hint="eastAsia"/>
                <w:color w:val="000000" w:themeColor="text1"/>
                <w:kern w:val="0"/>
                <w:sz w:val="28"/>
                <w:szCs w:val="24"/>
              </w:rPr>
              <w:t>服务内容</w:t>
            </w:r>
          </w:p>
        </w:tc>
        <w:tc>
          <w:tcPr>
            <w:tcW w:w="718" w:type="pct"/>
            <w:vAlign w:val="center"/>
          </w:tcPr>
          <w:p w:rsidR="00D329B8" w:rsidRPr="00D45CC0" w:rsidRDefault="00D45CC0">
            <w:pPr>
              <w:spacing w:line="400" w:lineRule="exact"/>
              <w:jc w:val="center"/>
              <w:rPr>
                <w:rFonts w:asciiTheme="minorEastAsia" w:eastAsiaTheme="minorEastAsia" w:hAnsiTheme="minorEastAsia" w:cs="宋体"/>
                <w:color w:val="000000" w:themeColor="text1"/>
                <w:kern w:val="0"/>
                <w:sz w:val="28"/>
                <w:szCs w:val="24"/>
              </w:rPr>
            </w:pPr>
            <w:r w:rsidRPr="00D45CC0">
              <w:rPr>
                <w:rFonts w:asciiTheme="minorEastAsia" w:eastAsiaTheme="minorEastAsia" w:hAnsiTheme="minorEastAsia" w:cs="宋体"/>
                <w:color w:val="000000" w:themeColor="text1"/>
                <w:kern w:val="0"/>
                <w:sz w:val="28"/>
                <w:szCs w:val="24"/>
              </w:rPr>
              <w:t>单价（元）</w:t>
            </w:r>
          </w:p>
        </w:tc>
        <w:tc>
          <w:tcPr>
            <w:tcW w:w="558" w:type="pct"/>
            <w:noWrap/>
            <w:vAlign w:val="center"/>
          </w:tcPr>
          <w:p w:rsidR="00D329B8" w:rsidRPr="00D45CC0" w:rsidRDefault="00D45CC0">
            <w:pPr>
              <w:spacing w:line="400" w:lineRule="exact"/>
              <w:jc w:val="center"/>
              <w:rPr>
                <w:rFonts w:asciiTheme="minorEastAsia" w:eastAsiaTheme="minorEastAsia" w:hAnsiTheme="minorEastAsia" w:cs="宋体"/>
                <w:color w:val="000000" w:themeColor="text1"/>
                <w:kern w:val="0"/>
                <w:sz w:val="28"/>
                <w:szCs w:val="24"/>
              </w:rPr>
            </w:pPr>
            <w:r w:rsidRPr="00D45CC0">
              <w:rPr>
                <w:rFonts w:asciiTheme="minorEastAsia" w:eastAsiaTheme="minorEastAsia" w:hAnsiTheme="minorEastAsia" w:cs="宋体"/>
                <w:color w:val="000000" w:themeColor="text1"/>
                <w:kern w:val="0"/>
                <w:sz w:val="28"/>
                <w:szCs w:val="24"/>
              </w:rPr>
              <w:t>数量</w:t>
            </w:r>
          </w:p>
        </w:tc>
        <w:tc>
          <w:tcPr>
            <w:tcW w:w="1000" w:type="pct"/>
            <w:noWrap/>
            <w:vAlign w:val="center"/>
          </w:tcPr>
          <w:p w:rsidR="00D329B8" w:rsidRPr="00D45CC0" w:rsidRDefault="00D45CC0">
            <w:pPr>
              <w:spacing w:line="400" w:lineRule="exact"/>
              <w:jc w:val="center"/>
              <w:rPr>
                <w:rFonts w:asciiTheme="minorEastAsia" w:eastAsiaTheme="minorEastAsia" w:hAnsiTheme="minorEastAsia" w:cs="宋体"/>
                <w:color w:val="000000" w:themeColor="text1"/>
                <w:kern w:val="0"/>
                <w:sz w:val="28"/>
                <w:szCs w:val="24"/>
              </w:rPr>
            </w:pPr>
            <w:r w:rsidRPr="00D45CC0">
              <w:rPr>
                <w:rFonts w:asciiTheme="minorEastAsia" w:eastAsiaTheme="minorEastAsia" w:hAnsiTheme="minorEastAsia" w:cs="宋体" w:hint="eastAsia"/>
                <w:color w:val="000000" w:themeColor="text1"/>
                <w:kern w:val="0"/>
                <w:sz w:val="28"/>
                <w:szCs w:val="24"/>
              </w:rPr>
              <w:t>单项合计（元）</w:t>
            </w:r>
          </w:p>
        </w:tc>
        <w:tc>
          <w:tcPr>
            <w:tcW w:w="434" w:type="pct"/>
            <w:noWrap/>
            <w:vAlign w:val="center"/>
          </w:tcPr>
          <w:p w:rsidR="00D329B8" w:rsidRPr="00D45CC0" w:rsidRDefault="00D45CC0">
            <w:pPr>
              <w:spacing w:line="400" w:lineRule="exact"/>
              <w:jc w:val="center"/>
              <w:rPr>
                <w:rFonts w:asciiTheme="minorEastAsia" w:eastAsiaTheme="minorEastAsia" w:hAnsiTheme="minorEastAsia" w:cs="宋体"/>
                <w:color w:val="000000" w:themeColor="text1"/>
                <w:kern w:val="0"/>
                <w:sz w:val="28"/>
                <w:szCs w:val="24"/>
              </w:rPr>
            </w:pPr>
            <w:r w:rsidRPr="00D45CC0">
              <w:rPr>
                <w:rFonts w:asciiTheme="minorEastAsia" w:eastAsiaTheme="minorEastAsia" w:hAnsiTheme="minorEastAsia" w:cs="宋体" w:hint="eastAsia"/>
                <w:color w:val="000000" w:themeColor="text1"/>
                <w:kern w:val="0"/>
                <w:sz w:val="28"/>
                <w:szCs w:val="24"/>
              </w:rPr>
              <w:t>备注</w:t>
            </w:r>
          </w:p>
        </w:tc>
      </w:tr>
      <w:tr w:rsidR="00D45CC0" w:rsidRPr="00D45CC0">
        <w:tc>
          <w:tcPr>
            <w:tcW w:w="857" w:type="pct"/>
            <w:noWrap/>
            <w:vAlign w:val="center"/>
          </w:tcPr>
          <w:p w:rsidR="00D329B8" w:rsidRPr="00D45CC0" w:rsidRDefault="00D45CC0">
            <w:pPr>
              <w:spacing w:line="400" w:lineRule="exact"/>
              <w:jc w:val="center"/>
              <w:rPr>
                <w:rFonts w:asciiTheme="minorEastAsia" w:eastAsiaTheme="minorEastAsia" w:hAnsiTheme="minorEastAsia" w:cs="宋体"/>
                <w:color w:val="000000" w:themeColor="text1"/>
                <w:kern w:val="0"/>
                <w:sz w:val="28"/>
                <w:szCs w:val="24"/>
              </w:rPr>
            </w:pPr>
            <w:r w:rsidRPr="00D45CC0">
              <w:rPr>
                <w:rFonts w:asciiTheme="minorEastAsia" w:eastAsiaTheme="minorEastAsia" w:hAnsiTheme="minorEastAsia" w:cs="宋体" w:hint="eastAsia"/>
                <w:color w:val="000000" w:themeColor="text1"/>
                <w:kern w:val="0"/>
                <w:sz w:val="28"/>
                <w:szCs w:val="24"/>
              </w:rPr>
              <w:t>1</w:t>
            </w:r>
          </w:p>
        </w:tc>
        <w:tc>
          <w:tcPr>
            <w:tcW w:w="1433" w:type="pct"/>
            <w:noWrap/>
            <w:vAlign w:val="center"/>
          </w:tcPr>
          <w:p w:rsidR="00D329B8" w:rsidRPr="00D45CC0" w:rsidRDefault="00D329B8">
            <w:pPr>
              <w:spacing w:line="400" w:lineRule="exact"/>
              <w:jc w:val="center"/>
              <w:rPr>
                <w:rFonts w:asciiTheme="minorEastAsia" w:eastAsiaTheme="minorEastAsia" w:hAnsiTheme="minorEastAsia"/>
                <w:color w:val="000000" w:themeColor="text1"/>
                <w:kern w:val="0"/>
                <w:sz w:val="28"/>
                <w:szCs w:val="24"/>
              </w:rPr>
            </w:pPr>
          </w:p>
        </w:tc>
        <w:tc>
          <w:tcPr>
            <w:tcW w:w="718" w:type="pct"/>
            <w:vAlign w:val="center"/>
          </w:tcPr>
          <w:p w:rsidR="00D329B8" w:rsidRPr="00D45CC0" w:rsidRDefault="00D329B8">
            <w:pPr>
              <w:spacing w:line="400" w:lineRule="exact"/>
              <w:jc w:val="center"/>
              <w:rPr>
                <w:rFonts w:asciiTheme="minorEastAsia" w:eastAsiaTheme="minorEastAsia" w:hAnsiTheme="minorEastAsia"/>
                <w:color w:val="000000" w:themeColor="text1"/>
                <w:kern w:val="0"/>
                <w:sz w:val="28"/>
                <w:szCs w:val="24"/>
              </w:rPr>
            </w:pPr>
          </w:p>
        </w:tc>
        <w:tc>
          <w:tcPr>
            <w:tcW w:w="558" w:type="pct"/>
            <w:noWrap/>
            <w:vAlign w:val="center"/>
          </w:tcPr>
          <w:p w:rsidR="00D329B8" w:rsidRPr="00D45CC0" w:rsidRDefault="00D329B8">
            <w:pPr>
              <w:spacing w:line="400" w:lineRule="exact"/>
              <w:jc w:val="center"/>
              <w:rPr>
                <w:rFonts w:asciiTheme="minorEastAsia" w:eastAsiaTheme="minorEastAsia" w:hAnsiTheme="minorEastAsia"/>
                <w:color w:val="000000" w:themeColor="text1"/>
                <w:kern w:val="0"/>
                <w:sz w:val="28"/>
                <w:szCs w:val="24"/>
              </w:rPr>
            </w:pPr>
          </w:p>
        </w:tc>
        <w:tc>
          <w:tcPr>
            <w:tcW w:w="1000" w:type="pct"/>
            <w:noWrap/>
            <w:vAlign w:val="center"/>
          </w:tcPr>
          <w:p w:rsidR="00D329B8" w:rsidRPr="00D45CC0" w:rsidRDefault="00D329B8">
            <w:pPr>
              <w:spacing w:line="400" w:lineRule="exact"/>
              <w:jc w:val="center"/>
              <w:rPr>
                <w:rFonts w:asciiTheme="minorEastAsia" w:eastAsiaTheme="minorEastAsia" w:hAnsiTheme="minorEastAsia"/>
                <w:color w:val="000000" w:themeColor="text1"/>
                <w:kern w:val="0"/>
                <w:sz w:val="28"/>
                <w:szCs w:val="24"/>
              </w:rPr>
            </w:pPr>
          </w:p>
        </w:tc>
        <w:tc>
          <w:tcPr>
            <w:tcW w:w="434" w:type="pct"/>
            <w:noWrap/>
            <w:vAlign w:val="center"/>
          </w:tcPr>
          <w:p w:rsidR="00D329B8" w:rsidRPr="00D45CC0" w:rsidRDefault="00D329B8">
            <w:pPr>
              <w:spacing w:line="400" w:lineRule="exact"/>
              <w:jc w:val="center"/>
              <w:rPr>
                <w:rFonts w:asciiTheme="minorEastAsia" w:eastAsiaTheme="minorEastAsia" w:hAnsiTheme="minorEastAsia"/>
                <w:color w:val="000000" w:themeColor="text1"/>
                <w:kern w:val="0"/>
                <w:sz w:val="28"/>
                <w:szCs w:val="24"/>
              </w:rPr>
            </w:pPr>
          </w:p>
        </w:tc>
      </w:tr>
      <w:tr w:rsidR="00D45CC0" w:rsidRPr="00D45CC0">
        <w:tc>
          <w:tcPr>
            <w:tcW w:w="857" w:type="pct"/>
            <w:noWrap/>
            <w:vAlign w:val="center"/>
          </w:tcPr>
          <w:p w:rsidR="00D329B8" w:rsidRPr="00D45CC0" w:rsidRDefault="00D45CC0">
            <w:pPr>
              <w:spacing w:line="400" w:lineRule="exact"/>
              <w:jc w:val="center"/>
              <w:rPr>
                <w:rFonts w:asciiTheme="minorEastAsia" w:eastAsiaTheme="minorEastAsia" w:hAnsiTheme="minorEastAsia" w:cs="宋体"/>
                <w:color w:val="000000" w:themeColor="text1"/>
                <w:kern w:val="0"/>
                <w:sz w:val="28"/>
                <w:szCs w:val="24"/>
              </w:rPr>
            </w:pPr>
            <w:r w:rsidRPr="00D45CC0">
              <w:rPr>
                <w:rFonts w:asciiTheme="minorEastAsia" w:eastAsiaTheme="minorEastAsia" w:hAnsiTheme="minorEastAsia" w:cs="宋体" w:hint="eastAsia"/>
                <w:color w:val="000000" w:themeColor="text1"/>
                <w:kern w:val="0"/>
                <w:sz w:val="28"/>
                <w:szCs w:val="24"/>
              </w:rPr>
              <w:t>2</w:t>
            </w:r>
          </w:p>
        </w:tc>
        <w:tc>
          <w:tcPr>
            <w:tcW w:w="1433" w:type="pct"/>
            <w:noWrap/>
            <w:vAlign w:val="center"/>
          </w:tcPr>
          <w:p w:rsidR="00D329B8" w:rsidRPr="00D45CC0" w:rsidRDefault="00D329B8">
            <w:pPr>
              <w:spacing w:line="400" w:lineRule="exact"/>
              <w:jc w:val="center"/>
              <w:rPr>
                <w:rFonts w:asciiTheme="minorEastAsia" w:eastAsiaTheme="minorEastAsia" w:hAnsiTheme="minorEastAsia"/>
                <w:color w:val="000000" w:themeColor="text1"/>
                <w:kern w:val="0"/>
                <w:sz w:val="28"/>
                <w:szCs w:val="24"/>
              </w:rPr>
            </w:pPr>
          </w:p>
        </w:tc>
        <w:tc>
          <w:tcPr>
            <w:tcW w:w="718" w:type="pct"/>
            <w:vAlign w:val="center"/>
          </w:tcPr>
          <w:p w:rsidR="00D329B8" w:rsidRPr="00D45CC0" w:rsidRDefault="00D329B8">
            <w:pPr>
              <w:spacing w:line="400" w:lineRule="exact"/>
              <w:jc w:val="center"/>
              <w:rPr>
                <w:rFonts w:asciiTheme="minorEastAsia" w:eastAsiaTheme="minorEastAsia" w:hAnsiTheme="minorEastAsia"/>
                <w:color w:val="000000" w:themeColor="text1"/>
                <w:kern w:val="0"/>
                <w:sz w:val="28"/>
                <w:szCs w:val="24"/>
              </w:rPr>
            </w:pPr>
          </w:p>
        </w:tc>
        <w:tc>
          <w:tcPr>
            <w:tcW w:w="558" w:type="pct"/>
            <w:noWrap/>
            <w:vAlign w:val="center"/>
          </w:tcPr>
          <w:p w:rsidR="00D329B8" w:rsidRPr="00D45CC0" w:rsidRDefault="00D329B8">
            <w:pPr>
              <w:spacing w:line="400" w:lineRule="exact"/>
              <w:jc w:val="center"/>
              <w:rPr>
                <w:rFonts w:asciiTheme="minorEastAsia" w:eastAsiaTheme="minorEastAsia" w:hAnsiTheme="minorEastAsia"/>
                <w:color w:val="000000" w:themeColor="text1"/>
                <w:kern w:val="0"/>
                <w:sz w:val="28"/>
                <w:szCs w:val="24"/>
              </w:rPr>
            </w:pPr>
          </w:p>
        </w:tc>
        <w:tc>
          <w:tcPr>
            <w:tcW w:w="1000" w:type="pct"/>
            <w:noWrap/>
            <w:vAlign w:val="center"/>
          </w:tcPr>
          <w:p w:rsidR="00D329B8" w:rsidRPr="00D45CC0" w:rsidRDefault="00D329B8">
            <w:pPr>
              <w:spacing w:line="400" w:lineRule="exact"/>
              <w:jc w:val="center"/>
              <w:rPr>
                <w:rFonts w:asciiTheme="minorEastAsia" w:eastAsiaTheme="minorEastAsia" w:hAnsiTheme="minorEastAsia"/>
                <w:color w:val="000000" w:themeColor="text1"/>
                <w:kern w:val="0"/>
                <w:sz w:val="28"/>
                <w:szCs w:val="24"/>
              </w:rPr>
            </w:pPr>
          </w:p>
        </w:tc>
        <w:tc>
          <w:tcPr>
            <w:tcW w:w="434" w:type="pct"/>
            <w:noWrap/>
            <w:vAlign w:val="center"/>
          </w:tcPr>
          <w:p w:rsidR="00D329B8" w:rsidRPr="00D45CC0" w:rsidRDefault="00D329B8">
            <w:pPr>
              <w:spacing w:line="400" w:lineRule="exact"/>
              <w:jc w:val="center"/>
              <w:rPr>
                <w:rFonts w:asciiTheme="minorEastAsia" w:eastAsiaTheme="minorEastAsia" w:hAnsiTheme="minorEastAsia"/>
                <w:color w:val="000000" w:themeColor="text1"/>
                <w:kern w:val="0"/>
                <w:sz w:val="28"/>
                <w:szCs w:val="24"/>
              </w:rPr>
            </w:pPr>
          </w:p>
        </w:tc>
      </w:tr>
      <w:tr w:rsidR="00D45CC0" w:rsidRPr="00D45CC0">
        <w:tc>
          <w:tcPr>
            <w:tcW w:w="857" w:type="pct"/>
            <w:noWrap/>
            <w:vAlign w:val="center"/>
          </w:tcPr>
          <w:p w:rsidR="00D329B8" w:rsidRPr="00D45CC0" w:rsidRDefault="00D45CC0">
            <w:pPr>
              <w:spacing w:line="400" w:lineRule="exact"/>
              <w:jc w:val="center"/>
              <w:rPr>
                <w:rFonts w:asciiTheme="minorEastAsia" w:eastAsiaTheme="minorEastAsia" w:hAnsiTheme="minorEastAsia" w:cs="宋体"/>
                <w:color w:val="000000" w:themeColor="text1"/>
                <w:kern w:val="0"/>
                <w:sz w:val="28"/>
                <w:szCs w:val="24"/>
              </w:rPr>
            </w:pPr>
            <w:r w:rsidRPr="00D45CC0">
              <w:rPr>
                <w:rFonts w:asciiTheme="minorEastAsia" w:eastAsiaTheme="minorEastAsia" w:hAnsiTheme="minorEastAsia" w:cs="宋体" w:hint="eastAsia"/>
                <w:color w:val="000000" w:themeColor="text1"/>
                <w:kern w:val="0"/>
                <w:sz w:val="28"/>
                <w:szCs w:val="24"/>
              </w:rPr>
              <w:t>…</w:t>
            </w:r>
          </w:p>
        </w:tc>
        <w:tc>
          <w:tcPr>
            <w:tcW w:w="1433" w:type="pct"/>
            <w:noWrap/>
            <w:vAlign w:val="center"/>
          </w:tcPr>
          <w:p w:rsidR="00D329B8" w:rsidRPr="00D45CC0" w:rsidRDefault="00D329B8">
            <w:pPr>
              <w:spacing w:line="400" w:lineRule="exact"/>
              <w:jc w:val="center"/>
              <w:rPr>
                <w:rFonts w:asciiTheme="minorEastAsia" w:eastAsiaTheme="minorEastAsia" w:hAnsiTheme="minorEastAsia"/>
                <w:color w:val="000000" w:themeColor="text1"/>
                <w:kern w:val="0"/>
                <w:sz w:val="28"/>
                <w:szCs w:val="24"/>
              </w:rPr>
            </w:pPr>
          </w:p>
        </w:tc>
        <w:tc>
          <w:tcPr>
            <w:tcW w:w="718" w:type="pct"/>
            <w:vAlign w:val="center"/>
          </w:tcPr>
          <w:p w:rsidR="00D329B8" w:rsidRPr="00D45CC0" w:rsidRDefault="00D329B8">
            <w:pPr>
              <w:spacing w:line="400" w:lineRule="exact"/>
              <w:jc w:val="center"/>
              <w:rPr>
                <w:rFonts w:asciiTheme="minorEastAsia" w:eastAsiaTheme="minorEastAsia" w:hAnsiTheme="minorEastAsia"/>
                <w:color w:val="000000" w:themeColor="text1"/>
                <w:kern w:val="0"/>
                <w:sz w:val="28"/>
                <w:szCs w:val="24"/>
              </w:rPr>
            </w:pPr>
          </w:p>
        </w:tc>
        <w:tc>
          <w:tcPr>
            <w:tcW w:w="558" w:type="pct"/>
            <w:noWrap/>
            <w:vAlign w:val="center"/>
          </w:tcPr>
          <w:p w:rsidR="00D329B8" w:rsidRPr="00D45CC0" w:rsidRDefault="00D329B8">
            <w:pPr>
              <w:spacing w:line="400" w:lineRule="exact"/>
              <w:jc w:val="center"/>
              <w:rPr>
                <w:rFonts w:asciiTheme="minorEastAsia" w:eastAsiaTheme="minorEastAsia" w:hAnsiTheme="minorEastAsia"/>
                <w:color w:val="000000" w:themeColor="text1"/>
                <w:kern w:val="0"/>
                <w:sz w:val="28"/>
                <w:szCs w:val="24"/>
              </w:rPr>
            </w:pPr>
          </w:p>
        </w:tc>
        <w:tc>
          <w:tcPr>
            <w:tcW w:w="1000" w:type="pct"/>
            <w:noWrap/>
            <w:vAlign w:val="center"/>
          </w:tcPr>
          <w:p w:rsidR="00D329B8" w:rsidRPr="00D45CC0" w:rsidRDefault="00D329B8">
            <w:pPr>
              <w:spacing w:line="400" w:lineRule="exact"/>
              <w:jc w:val="center"/>
              <w:rPr>
                <w:rFonts w:asciiTheme="minorEastAsia" w:eastAsiaTheme="minorEastAsia" w:hAnsiTheme="minorEastAsia"/>
                <w:color w:val="000000" w:themeColor="text1"/>
                <w:kern w:val="0"/>
                <w:sz w:val="28"/>
                <w:szCs w:val="24"/>
              </w:rPr>
            </w:pPr>
          </w:p>
        </w:tc>
        <w:tc>
          <w:tcPr>
            <w:tcW w:w="434" w:type="pct"/>
            <w:noWrap/>
            <w:vAlign w:val="center"/>
          </w:tcPr>
          <w:p w:rsidR="00D329B8" w:rsidRPr="00D45CC0" w:rsidRDefault="00D329B8">
            <w:pPr>
              <w:spacing w:line="400" w:lineRule="exact"/>
              <w:jc w:val="center"/>
              <w:rPr>
                <w:rFonts w:asciiTheme="minorEastAsia" w:eastAsiaTheme="minorEastAsia" w:hAnsiTheme="minorEastAsia"/>
                <w:color w:val="000000" w:themeColor="text1"/>
                <w:kern w:val="0"/>
                <w:sz w:val="28"/>
                <w:szCs w:val="24"/>
              </w:rPr>
            </w:pPr>
          </w:p>
        </w:tc>
      </w:tr>
      <w:tr w:rsidR="00D45CC0" w:rsidRPr="00D45CC0">
        <w:trPr>
          <w:trHeight w:val="396"/>
        </w:trPr>
        <w:tc>
          <w:tcPr>
            <w:tcW w:w="857" w:type="pct"/>
            <w:noWrap/>
            <w:vAlign w:val="center"/>
          </w:tcPr>
          <w:p w:rsidR="00D329B8" w:rsidRPr="00D45CC0" w:rsidRDefault="00D45CC0">
            <w:pPr>
              <w:spacing w:line="400" w:lineRule="exact"/>
              <w:jc w:val="center"/>
              <w:rPr>
                <w:rFonts w:asciiTheme="minorEastAsia" w:eastAsiaTheme="minorEastAsia" w:hAnsiTheme="minorEastAsia" w:cs="宋体"/>
                <w:color w:val="000000" w:themeColor="text1"/>
                <w:kern w:val="0"/>
                <w:sz w:val="28"/>
                <w:szCs w:val="24"/>
              </w:rPr>
            </w:pPr>
            <w:r w:rsidRPr="00D45CC0">
              <w:rPr>
                <w:rFonts w:asciiTheme="minorEastAsia" w:eastAsiaTheme="minorEastAsia" w:hAnsiTheme="minorEastAsia" w:cs="宋体" w:hint="eastAsia"/>
                <w:color w:val="000000" w:themeColor="text1"/>
                <w:kern w:val="0"/>
                <w:sz w:val="28"/>
                <w:szCs w:val="24"/>
              </w:rPr>
              <w:t>合计（元）</w:t>
            </w:r>
          </w:p>
        </w:tc>
        <w:tc>
          <w:tcPr>
            <w:tcW w:w="4143" w:type="pct"/>
            <w:gridSpan w:val="5"/>
            <w:vAlign w:val="center"/>
          </w:tcPr>
          <w:p w:rsidR="00D329B8" w:rsidRPr="00D45CC0" w:rsidRDefault="00D329B8">
            <w:pPr>
              <w:spacing w:line="400" w:lineRule="exact"/>
              <w:jc w:val="center"/>
              <w:rPr>
                <w:rFonts w:asciiTheme="minorEastAsia" w:eastAsiaTheme="minorEastAsia" w:hAnsiTheme="minorEastAsia"/>
                <w:color w:val="000000" w:themeColor="text1"/>
                <w:kern w:val="0"/>
                <w:sz w:val="28"/>
                <w:szCs w:val="24"/>
              </w:rPr>
            </w:pPr>
          </w:p>
        </w:tc>
      </w:tr>
    </w:tbl>
    <w:p w:rsidR="00D329B8" w:rsidRPr="00D45CC0" w:rsidRDefault="00D45CC0">
      <w:pPr>
        <w:widowControl/>
        <w:shd w:val="clear" w:color="auto" w:fill="FFFFFF"/>
        <w:spacing w:line="560" w:lineRule="exact"/>
        <w:jc w:val="left"/>
        <w:rPr>
          <w:rFonts w:asciiTheme="minorEastAsia" w:eastAsiaTheme="minorEastAsia" w:hAnsiTheme="minorEastAsia" w:cs="仿宋_GB2312"/>
          <w:b/>
          <w:bCs/>
          <w:color w:val="000000" w:themeColor="text1"/>
          <w:kern w:val="0"/>
          <w:sz w:val="28"/>
          <w:szCs w:val="24"/>
          <w:shd w:val="clear" w:color="auto" w:fill="FFFFFF"/>
        </w:rPr>
      </w:pPr>
      <w:r w:rsidRPr="00D45CC0">
        <w:rPr>
          <w:rFonts w:asciiTheme="minorEastAsia" w:eastAsiaTheme="minorEastAsia" w:hAnsiTheme="minorEastAsia" w:cs="仿宋_GB2312" w:hint="eastAsia"/>
          <w:b/>
          <w:bCs/>
          <w:color w:val="000000" w:themeColor="text1"/>
          <w:kern w:val="0"/>
          <w:sz w:val="28"/>
          <w:szCs w:val="24"/>
          <w:shd w:val="clear" w:color="auto" w:fill="FFFFFF"/>
        </w:rPr>
        <w:t>三、具体服务内容响应情况</w:t>
      </w:r>
    </w:p>
    <w:p w:rsidR="00D329B8" w:rsidRPr="00D45CC0" w:rsidRDefault="00D45CC0">
      <w:pPr>
        <w:widowControl/>
        <w:shd w:val="clear" w:color="auto" w:fill="FFFFFF"/>
        <w:spacing w:line="560" w:lineRule="exact"/>
        <w:ind w:firstLine="642"/>
        <w:jc w:val="left"/>
        <w:rPr>
          <w:rFonts w:asciiTheme="minorEastAsia" w:eastAsiaTheme="minorEastAsia" w:hAnsiTheme="minorEastAsia" w:cs="仿宋_GB2312"/>
          <w:color w:val="000000" w:themeColor="text1"/>
          <w:kern w:val="0"/>
          <w:sz w:val="28"/>
          <w:szCs w:val="24"/>
          <w:shd w:val="clear" w:color="auto" w:fill="FFFFFF"/>
        </w:rPr>
      </w:pPr>
      <w:r w:rsidRPr="00D45CC0">
        <w:rPr>
          <w:rFonts w:asciiTheme="minorEastAsia" w:eastAsiaTheme="minorEastAsia" w:hAnsiTheme="minorEastAsia" w:cs="仿宋_GB2312" w:hint="eastAsia"/>
          <w:color w:val="000000" w:themeColor="text1"/>
          <w:kern w:val="0"/>
          <w:sz w:val="28"/>
          <w:szCs w:val="24"/>
          <w:shd w:val="clear" w:color="auto" w:fill="FFFFFF"/>
        </w:rPr>
        <w:t>格式</w:t>
      </w:r>
      <w:r w:rsidRPr="00D45CC0">
        <w:rPr>
          <w:rFonts w:asciiTheme="minorEastAsia" w:eastAsiaTheme="minorEastAsia" w:hAnsiTheme="minorEastAsia" w:cs="宋体" w:hint="eastAsia"/>
          <w:color w:val="000000" w:themeColor="text1"/>
          <w:kern w:val="0"/>
          <w:sz w:val="28"/>
          <w:szCs w:val="24"/>
          <w:shd w:val="clear" w:color="auto" w:fill="FFFFFF"/>
        </w:rPr>
        <w:t>自拟</w:t>
      </w:r>
      <w:r w:rsidRPr="00D45CC0">
        <w:rPr>
          <w:rFonts w:asciiTheme="minorEastAsia" w:eastAsiaTheme="minorEastAsia" w:hAnsiTheme="minorEastAsia" w:cs="仿宋_GB2312" w:hint="eastAsia"/>
          <w:color w:val="000000" w:themeColor="text1"/>
          <w:kern w:val="0"/>
          <w:sz w:val="28"/>
          <w:szCs w:val="24"/>
          <w:shd w:val="clear" w:color="auto" w:fill="FFFFFF"/>
        </w:rPr>
        <w:t>。</w:t>
      </w:r>
    </w:p>
    <w:p w:rsidR="00D45CC0" w:rsidRDefault="00D45CC0">
      <w:pPr>
        <w:widowControl/>
        <w:shd w:val="clear" w:color="auto" w:fill="FFFFFF"/>
        <w:spacing w:line="560" w:lineRule="exact"/>
        <w:ind w:firstLineChars="200" w:firstLine="562"/>
        <w:jc w:val="left"/>
        <w:outlineLvl w:val="0"/>
        <w:rPr>
          <w:rFonts w:asciiTheme="minorEastAsia" w:eastAsiaTheme="minorEastAsia" w:hAnsiTheme="minorEastAsia" w:cs="仿宋_GB2312"/>
          <w:b/>
          <w:bCs/>
          <w:color w:val="000000" w:themeColor="text1"/>
          <w:kern w:val="0"/>
          <w:sz w:val="28"/>
          <w:szCs w:val="24"/>
          <w:shd w:val="clear" w:color="auto" w:fill="FFFFFF"/>
        </w:rPr>
      </w:pPr>
      <w:r w:rsidRPr="00D45CC0">
        <w:rPr>
          <w:rFonts w:asciiTheme="minorEastAsia" w:eastAsiaTheme="minorEastAsia" w:hAnsiTheme="minorEastAsia" w:cs="仿宋_GB2312" w:hint="eastAsia"/>
          <w:b/>
          <w:bCs/>
          <w:color w:val="000000" w:themeColor="text1"/>
          <w:kern w:val="0"/>
          <w:sz w:val="28"/>
          <w:szCs w:val="24"/>
          <w:shd w:val="clear" w:color="auto" w:fill="FFFFFF"/>
        </w:rPr>
        <w:t>四、供应商资格条件</w:t>
      </w:r>
    </w:p>
    <w:p w:rsidR="00D329B8" w:rsidRPr="00D45CC0" w:rsidRDefault="00D45CC0">
      <w:pPr>
        <w:widowControl/>
        <w:shd w:val="clear" w:color="auto" w:fill="FFFFFF"/>
        <w:spacing w:line="560" w:lineRule="exact"/>
        <w:ind w:firstLineChars="200" w:firstLine="560"/>
        <w:jc w:val="left"/>
        <w:outlineLvl w:val="0"/>
        <w:rPr>
          <w:rFonts w:asciiTheme="minorEastAsia" w:eastAsiaTheme="minorEastAsia" w:hAnsiTheme="minorEastAsia" w:cs="仿宋_GB2312"/>
          <w:color w:val="000000" w:themeColor="text1"/>
          <w:kern w:val="0"/>
          <w:sz w:val="28"/>
          <w:szCs w:val="24"/>
          <w:shd w:val="clear" w:color="auto" w:fill="FFFFFF"/>
        </w:rPr>
      </w:pPr>
      <w:r w:rsidRPr="00D45CC0">
        <w:rPr>
          <w:rFonts w:asciiTheme="minorEastAsia" w:eastAsiaTheme="minorEastAsia" w:hAnsiTheme="minorEastAsia" w:cs="仿宋_GB2312" w:hint="eastAsia"/>
          <w:color w:val="000000" w:themeColor="text1"/>
          <w:kern w:val="0"/>
          <w:sz w:val="28"/>
          <w:szCs w:val="24"/>
          <w:shd w:val="clear" w:color="auto" w:fill="FFFFFF"/>
        </w:rPr>
        <w:t>完全满足本项目资格要求。</w:t>
      </w:r>
    </w:p>
    <w:p w:rsidR="00D329B8" w:rsidRPr="00D45CC0" w:rsidRDefault="00D45CC0">
      <w:pPr>
        <w:widowControl/>
        <w:shd w:val="clear" w:color="auto" w:fill="FFFFFF"/>
        <w:spacing w:line="500" w:lineRule="exact"/>
        <w:ind w:firstLineChars="1265" w:firstLine="3542"/>
        <w:rPr>
          <w:rFonts w:asciiTheme="minorEastAsia" w:eastAsiaTheme="minorEastAsia" w:hAnsiTheme="minorEastAsia" w:cs="仿宋_GB2312"/>
          <w:color w:val="000000" w:themeColor="text1"/>
          <w:sz w:val="28"/>
          <w:szCs w:val="24"/>
        </w:rPr>
      </w:pPr>
      <w:bookmarkStart w:id="9" w:name="_GoBack"/>
      <w:bookmarkEnd w:id="9"/>
      <w:r w:rsidRPr="00D45CC0">
        <w:rPr>
          <w:rFonts w:asciiTheme="minorEastAsia" w:eastAsiaTheme="minorEastAsia" w:hAnsiTheme="minorEastAsia" w:cs="仿宋_GB2312" w:hint="eastAsia"/>
          <w:color w:val="000000" w:themeColor="text1"/>
          <w:kern w:val="0"/>
          <w:sz w:val="28"/>
          <w:szCs w:val="24"/>
          <w:shd w:val="clear" w:color="auto" w:fill="FFFFFF"/>
        </w:rPr>
        <w:t>询价单位名称：（需加盖公章）</w:t>
      </w:r>
    </w:p>
    <w:p w:rsidR="00D329B8" w:rsidRPr="00D45CC0" w:rsidRDefault="00D45CC0">
      <w:pPr>
        <w:widowControl/>
        <w:shd w:val="clear" w:color="auto" w:fill="FFFFFF"/>
        <w:spacing w:line="500" w:lineRule="exact"/>
        <w:ind w:firstLineChars="1265" w:firstLine="3542"/>
        <w:rPr>
          <w:rFonts w:ascii="宋体" w:eastAsia="宋体" w:hAnsi="宋体" w:cs="仿宋_GB2312"/>
          <w:color w:val="000000" w:themeColor="text1"/>
          <w:sz w:val="28"/>
          <w:szCs w:val="28"/>
        </w:rPr>
      </w:pPr>
      <w:r w:rsidRPr="00D45CC0">
        <w:rPr>
          <w:rFonts w:asciiTheme="minorEastAsia" w:eastAsiaTheme="minorEastAsia" w:hAnsiTheme="minorEastAsia" w:cs="仿宋_GB2312" w:hint="eastAsia"/>
          <w:color w:val="000000" w:themeColor="text1"/>
          <w:kern w:val="0"/>
          <w:sz w:val="28"/>
          <w:szCs w:val="24"/>
          <w:shd w:val="clear" w:color="auto" w:fill="FFFFFF"/>
        </w:rPr>
        <w:t>日期：</w:t>
      </w:r>
    </w:p>
    <w:sectPr w:rsidR="00D329B8" w:rsidRPr="00D45CC0">
      <w:headerReference w:type="default" r:id="rId7"/>
      <w:footerReference w:type="default" r:id="rId8"/>
      <w:pgSz w:w="11906" w:h="16838"/>
      <w:pgMar w:top="1610" w:right="1610" w:bottom="1610" w:left="161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45CC0">
      <w:r>
        <w:separator/>
      </w:r>
    </w:p>
  </w:endnote>
  <w:endnote w:type="continuationSeparator" w:id="0">
    <w:p w:rsidR="00000000" w:rsidRDefault="00D4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3924"/>
    </w:sdtPr>
    <w:sdtEndPr>
      <w:rPr>
        <w:sz w:val="24"/>
        <w:szCs w:val="24"/>
      </w:rPr>
    </w:sdtEndPr>
    <w:sdtContent>
      <w:sdt>
        <w:sdtPr>
          <w:id w:val="171357217"/>
        </w:sdtPr>
        <w:sdtEndPr>
          <w:rPr>
            <w:sz w:val="24"/>
            <w:szCs w:val="24"/>
          </w:rPr>
        </w:sdtEndPr>
        <w:sdtContent>
          <w:p w:rsidR="00D329B8" w:rsidRDefault="00D45CC0">
            <w:pPr>
              <w:pStyle w:val="ad"/>
              <w:jc w:val="center"/>
              <w:rPr>
                <w:sz w:val="24"/>
                <w:szCs w:val="24"/>
              </w:rPr>
            </w:pPr>
            <w:r>
              <w:rPr>
                <w:b/>
                <w:sz w:val="24"/>
                <w:szCs w:val="24"/>
              </w:rPr>
              <w:fldChar w:fldCharType="begin"/>
            </w:r>
            <w:r>
              <w:rPr>
                <w:b/>
                <w:sz w:val="24"/>
                <w:szCs w:val="24"/>
              </w:rPr>
              <w:instrText>PAGE</w:instrText>
            </w:r>
            <w:r>
              <w:rPr>
                <w:b/>
                <w:sz w:val="24"/>
                <w:szCs w:val="24"/>
              </w:rPr>
              <w:fldChar w:fldCharType="separate"/>
            </w:r>
            <w:r>
              <w:rPr>
                <w:b/>
                <w:sz w:val="24"/>
                <w:szCs w:val="24"/>
              </w:rPr>
              <w:t>1</w:t>
            </w:r>
            <w:r>
              <w:rPr>
                <w:b/>
                <w:sz w:val="24"/>
                <w:szCs w:val="24"/>
              </w:rPr>
              <w:fldChar w:fldCharType="end"/>
            </w:r>
            <w:r>
              <w:rPr>
                <w:sz w:val="24"/>
                <w:szCs w:val="24"/>
                <w:lang w:val="zh-CN"/>
              </w:rPr>
              <w:t xml:space="preserve">/ </w:t>
            </w:r>
            <w:r>
              <w:rPr>
                <w:b/>
                <w:sz w:val="24"/>
                <w:szCs w:val="24"/>
              </w:rPr>
              <w:fldChar w:fldCharType="begin"/>
            </w:r>
            <w:r>
              <w:rPr>
                <w:b/>
                <w:sz w:val="24"/>
                <w:szCs w:val="24"/>
              </w:rPr>
              <w:instrText>NUMPAGES</w:instrText>
            </w:r>
            <w:r>
              <w:rPr>
                <w:b/>
                <w:sz w:val="24"/>
                <w:szCs w:val="24"/>
              </w:rPr>
              <w:fldChar w:fldCharType="separate"/>
            </w:r>
            <w:r>
              <w:rPr>
                <w:b/>
                <w:sz w:val="24"/>
                <w:szCs w:val="24"/>
              </w:rPr>
              <w:t>1</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45CC0">
      <w:r>
        <w:separator/>
      </w:r>
    </w:p>
  </w:footnote>
  <w:footnote w:type="continuationSeparator" w:id="0">
    <w:p w:rsidR="00000000" w:rsidRDefault="00D45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9B8" w:rsidRDefault="00D329B8">
    <w:pPr>
      <w:pStyle w:val="af"/>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markup="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U1MTQ0Y2VkYzZiMmJhYzY2YzM0MjBkY2NiMDg1NTMifQ=="/>
  </w:docVars>
  <w:rsids>
    <w:rsidRoot w:val="00832BD0"/>
    <w:rsid w:val="00000200"/>
    <w:rsid w:val="00002DEB"/>
    <w:rsid w:val="00023F9C"/>
    <w:rsid w:val="0003530D"/>
    <w:rsid w:val="00051C05"/>
    <w:rsid w:val="00054D3E"/>
    <w:rsid w:val="00070242"/>
    <w:rsid w:val="00070779"/>
    <w:rsid w:val="000737B6"/>
    <w:rsid w:val="0007728B"/>
    <w:rsid w:val="00081CD9"/>
    <w:rsid w:val="000B72D3"/>
    <w:rsid w:val="000C48B8"/>
    <w:rsid w:val="000C66B0"/>
    <w:rsid w:val="000D4014"/>
    <w:rsid w:val="000D5681"/>
    <w:rsid w:val="000E1A5D"/>
    <w:rsid w:val="000E47C2"/>
    <w:rsid w:val="000E7217"/>
    <w:rsid w:val="000F2FDB"/>
    <w:rsid w:val="0010797D"/>
    <w:rsid w:val="001156CA"/>
    <w:rsid w:val="0012675C"/>
    <w:rsid w:val="0014083C"/>
    <w:rsid w:val="001431FD"/>
    <w:rsid w:val="00145AE7"/>
    <w:rsid w:val="00152788"/>
    <w:rsid w:val="00153C95"/>
    <w:rsid w:val="00162662"/>
    <w:rsid w:val="001751B8"/>
    <w:rsid w:val="00181E0B"/>
    <w:rsid w:val="00184FF8"/>
    <w:rsid w:val="00186C04"/>
    <w:rsid w:val="001908A8"/>
    <w:rsid w:val="00190F96"/>
    <w:rsid w:val="001944E6"/>
    <w:rsid w:val="001A0E01"/>
    <w:rsid w:val="001A156A"/>
    <w:rsid w:val="001B1F08"/>
    <w:rsid w:val="001B657F"/>
    <w:rsid w:val="001C5ECD"/>
    <w:rsid w:val="001D4050"/>
    <w:rsid w:val="001D49A2"/>
    <w:rsid w:val="001D6266"/>
    <w:rsid w:val="001E72F4"/>
    <w:rsid w:val="001F23E8"/>
    <w:rsid w:val="0020101D"/>
    <w:rsid w:val="002134AE"/>
    <w:rsid w:val="00225F9A"/>
    <w:rsid w:val="002339C7"/>
    <w:rsid w:val="002470F0"/>
    <w:rsid w:val="00270B93"/>
    <w:rsid w:val="002811AD"/>
    <w:rsid w:val="00290421"/>
    <w:rsid w:val="00297507"/>
    <w:rsid w:val="002A07F1"/>
    <w:rsid w:val="002A0D96"/>
    <w:rsid w:val="002B733E"/>
    <w:rsid w:val="002C5AFC"/>
    <w:rsid w:val="002D73A7"/>
    <w:rsid w:val="002D7E31"/>
    <w:rsid w:val="002F262F"/>
    <w:rsid w:val="003021B4"/>
    <w:rsid w:val="0030374C"/>
    <w:rsid w:val="0033527C"/>
    <w:rsid w:val="00335797"/>
    <w:rsid w:val="0035282D"/>
    <w:rsid w:val="0035757A"/>
    <w:rsid w:val="00370EAA"/>
    <w:rsid w:val="0037590B"/>
    <w:rsid w:val="00381853"/>
    <w:rsid w:val="00385CA4"/>
    <w:rsid w:val="00386134"/>
    <w:rsid w:val="003916C4"/>
    <w:rsid w:val="003A7B08"/>
    <w:rsid w:val="003B2371"/>
    <w:rsid w:val="003C1633"/>
    <w:rsid w:val="003C4DF7"/>
    <w:rsid w:val="003E0619"/>
    <w:rsid w:val="003E40FD"/>
    <w:rsid w:val="003E43D3"/>
    <w:rsid w:val="003F2C23"/>
    <w:rsid w:val="003F33FB"/>
    <w:rsid w:val="003F70F2"/>
    <w:rsid w:val="00403FEE"/>
    <w:rsid w:val="00404D93"/>
    <w:rsid w:val="00416014"/>
    <w:rsid w:val="00423086"/>
    <w:rsid w:val="004267F3"/>
    <w:rsid w:val="00444789"/>
    <w:rsid w:val="004462CC"/>
    <w:rsid w:val="00453A30"/>
    <w:rsid w:val="00481B15"/>
    <w:rsid w:val="004920F3"/>
    <w:rsid w:val="00492AEA"/>
    <w:rsid w:val="00494074"/>
    <w:rsid w:val="004A104A"/>
    <w:rsid w:val="004A3B11"/>
    <w:rsid w:val="004A4752"/>
    <w:rsid w:val="004A7625"/>
    <w:rsid w:val="004A7C43"/>
    <w:rsid w:val="004B5709"/>
    <w:rsid w:val="004D15F3"/>
    <w:rsid w:val="004D4E1C"/>
    <w:rsid w:val="004E2E30"/>
    <w:rsid w:val="00500B61"/>
    <w:rsid w:val="00501BDA"/>
    <w:rsid w:val="005114DD"/>
    <w:rsid w:val="005132FC"/>
    <w:rsid w:val="0051751A"/>
    <w:rsid w:val="00523FF1"/>
    <w:rsid w:val="00525A3D"/>
    <w:rsid w:val="005268E5"/>
    <w:rsid w:val="005409C7"/>
    <w:rsid w:val="0054352B"/>
    <w:rsid w:val="0058219D"/>
    <w:rsid w:val="0059453C"/>
    <w:rsid w:val="00597DB0"/>
    <w:rsid w:val="005A49F5"/>
    <w:rsid w:val="005B22D8"/>
    <w:rsid w:val="005B4C31"/>
    <w:rsid w:val="005B51FC"/>
    <w:rsid w:val="005C1185"/>
    <w:rsid w:val="005E1A47"/>
    <w:rsid w:val="005E7E72"/>
    <w:rsid w:val="005F3C8B"/>
    <w:rsid w:val="006060EF"/>
    <w:rsid w:val="006073B0"/>
    <w:rsid w:val="006643E7"/>
    <w:rsid w:val="006709FB"/>
    <w:rsid w:val="00681B5B"/>
    <w:rsid w:val="006A2797"/>
    <w:rsid w:val="006C4FF5"/>
    <w:rsid w:val="006C5930"/>
    <w:rsid w:val="006D0457"/>
    <w:rsid w:val="006D758B"/>
    <w:rsid w:val="006E3C26"/>
    <w:rsid w:val="006E575D"/>
    <w:rsid w:val="006F0923"/>
    <w:rsid w:val="006F4C0D"/>
    <w:rsid w:val="00703340"/>
    <w:rsid w:val="00714986"/>
    <w:rsid w:val="00716084"/>
    <w:rsid w:val="00716E3B"/>
    <w:rsid w:val="0072039E"/>
    <w:rsid w:val="007242CD"/>
    <w:rsid w:val="00735336"/>
    <w:rsid w:val="007721C9"/>
    <w:rsid w:val="007770D6"/>
    <w:rsid w:val="00790EB2"/>
    <w:rsid w:val="00792173"/>
    <w:rsid w:val="007A5991"/>
    <w:rsid w:val="007A794D"/>
    <w:rsid w:val="007B2565"/>
    <w:rsid w:val="007B3D3A"/>
    <w:rsid w:val="007C42B0"/>
    <w:rsid w:val="007D47E5"/>
    <w:rsid w:val="007E3FCA"/>
    <w:rsid w:val="007F4E2C"/>
    <w:rsid w:val="00802E39"/>
    <w:rsid w:val="008044F6"/>
    <w:rsid w:val="00810607"/>
    <w:rsid w:val="00811AD9"/>
    <w:rsid w:val="00830B6C"/>
    <w:rsid w:val="00832BD0"/>
    <w:rsid w:val="00833FA3"/>
    <w:rsid w:val="00837966"/>
    <w:rsid w:val="0085545B"/>
    <w:rsid w:val="00864089"/>
    <w:rsid w:val="00866045"/>
    <w:rsid w:val="00866540"/>
    <w:rsid w:val="00870340"/>
    <w:rsid w:val="008869BE"/>
    <w:rsid w:val="008A04E0"/>
    <w:rsid w:val="008B23D7"/>
    <w:rsid w:val="008B6CCE"/>
    <w:rsid w:val="008C7D65"/>
    <w:rsid w:val="008D0602"/>
    <w:rsid w:val="008D086D"/>
    <w:rsid w:val="008D2073"/>
    <w:rsid w:val="008D2285"/>
    <w:rsid w:val="008E12E8"/>
    <w:rsid w:val="009111AF"/>
    <w:rsid w:val="009116BD"/>
    <w:rsid w:val="00913881"/>
    <w:rsid w:val="00934423"/>
    <w:rsid w:val="009362E6"/>
    <w:rsid w:val="00951372"/>
    <w:rsid w:val="009572AF"/>
    <w:rsid w:val="0096004B"/>
    <w:rsid w:val="009600DC"/>
    <w:rsid w:val="009611E1"/>
    <w:rsid w:val="0098372B"/>
    <w:rsid w:val="00983C82"/>
    <w:rsid w:val="00983F9F"/>
    <w:rsid w:val="0099061B"/>
    <w:rsid w:val="009A16DA"/>
    <w:rsid w:val="009A54EB"/>
    <w:rsid w:val="009B006D"/>
    <w:rsid w:val="009B07AD"/>
    <w:rsid w:val="009D5BFC"/>
    <w:rsid w:val="009D7EA3"/>
    <w:rsid w:val="009E4219"/>
    <w:rsid w:val="009F3949"/>
    <w:rsid w:val="009F7274"/>
    <w:rsid w:val="009F735F"/>
    <w:rsid w:val="00A0195E"/>
    <w:rsid w:val="00A129EE"/>
    <w:rsid w:val="00A13674"/>
    <w:rsid w:val="00A14CF1"/>
    <w:rsid w:val="00A17B58"/>
    <w:rsid w:val="00A2164F"/>
    <w:rsid w:val="00A22CDA"/>
    <w:rsid w:val="00A23999"/>
    <w:rsid w:val="00A25EFF"/>
    <w:rsid w:val="00A271EB"/>
    <w:rsid w:val="00A33266"/>
    <w:rsid w:val="00A47A85"/>
    <w:rsid w:val="00A6145C"/>
    <w:rsid w:val="00A71027"/>
    <w:rsid w:val="00A7474D"/>
    <w:rsid w:val="00A77920"/>
    <w:rsid w:val="00A82B5C"/>
    <w:rsid w:val="00A91572"/>
    <w:rsid w:val="00A94175"/>
    <w:rsid w:val="00AA0C7D"/>
    <w:rsid w:val="00AA3ED9"/>
    <w:rsid w:val="00AA5027"/>
    <w:rsid w:val="00AA665D"/>
    <w:rsid w:val="00AB6EB0"/>
    <w:rsid w:val="00AB7DE1"/>
    <w:rsid w:val="00AC3769"/>
    <w:rsid w:val="00AC5834"/>
    <w:rsid w:val="00AC599D"/>
    <w:rsid w:val="00AD766C"/>
    <w:rsid w:val="00AF5AAE"/>
    <w:rsid w:val="00B103C0"/>
    <w:rsid w:val="00B10574"/>
    <w:rsid w:val="00B12AFF"/>
    <w:rsid w:val="00B17CDE"/>
    <w:rsid w:val="00B313DD"/>
    <w:rsid w:val="00B3677A"/>
    <w:rsid w:val="00B53F42"/>
    <w:rsid w:val="00B57766"/>
    <w:rsid w:val="00B7645C"/>
    <w:rsid w:val="00B9020C"/>
    <w:rsid w:val="00BA0CEC"/>
    <w:rsid w:val="00BB3541"/>
    <w:rsid w:val="00BB3B09"/>
    <w:rsid w:val="00BD04C0"/>
    <w:rsid w:val="00BD4ECE"/>
    <w:rsid w:val="00BD549E"/>
    <w:rsid w:val="00BD6686"/>
    <w:rsid w:val="00BE2E57"/>
    <w:rsid w:val="00BE382C"/>
    <w:rsid w:val="00BE41FF"/>
    <w:rsid w:val="00BE545C"/>
    <w:rsid w:val="00C00595"/>
    <w:rsid w:val="00C02334"/>
    <w:rsid w:val="00C04C41"/>
    <w:rsid w:val="00C05D67"/>
    <w:rsid w:val="00C071B0"/>
    <w:rsid w:val="00C43570"/>
    <w:rsid w:val="00C50A6B"/>
    <w:rsid w:val="00C52547"/>
    <w:rsid w:val="00C7355D"/>
    <w:rsid w:val="00C82612"/>
    <w:rsid w:val="00C85E90"/>
    <w:rsid w:val="00C92AFC"/>
    <w:rsid w:val="00C96DA0"/>
    <w:rsid w:val="00C97416"/>
    <w:rsid w:val="00CA740C"/>
    <w:rsid w:val="00CB6CEC"/>
    <w:rsid w:val="00CB742D"/>
    <w:rsid w:val="00CC0384"/>
    <w:rsid w:val="00CC68FF"/>
    <w:rsid w:val="00CD4B98"/>
    <w:rsid w:val="00D02B08"/>
    <w:rsid w:val="00D06B78"/>
    <w:rsid w:val="00D15E23"/>
    <w:rsid w:val="00D31E5F"/>
    <w:rsid w:val="00D329B8"/>
    <w:rsid w:val="00D36DA9"/>
    <w:rsid w:val="00D42EF2"/>
    <w:rsid w:val="00D436C2"/>
    <w:rsid w:val="00D456FD"/>
    <w:rsid w:val="00D45CC0"/>
    <w:rsid w:val="00D470D5"/>
    <w:rsid w:val="00D531C7"/>
    <w:rsid w:val="00D657AF"/>
    <w:rsid w:val="00D65F87"/>
    <w:rsid w:val="00D76C15"/>
    <w:rsid w:val="00DA399D"/>
    <w:rsid w:val="00DB528A"/>
    <w:rsid w:val="00DB5E8F"/>
    <w:rsid w:val="00DC000A"/>
    <w:rsid w:val="00DC4AD1"/>
    <w:rsid w:val="00DC5628"/>
    <w:rsid w:val="00DD4D69"/>
    <w:rsid w:val="00DF081C"/>
    <w:rsid w:val="00E03C33"/>
    <w:rsid w:val="00E10139"/>
    <w:rsid w:val="00E1344C"/>
    <w:rsid w:val="00E14F7B"/>
    <w:rsid w:val="00E20728"/>
    <w:rsid w:val="00E20ED0"/>
    <w:rsid w:val="00E26BE2"/>
    <w:rsid w:val="00E33BEC"/>
    <w:rsid w:val="00E40E1C"/>
    <w:rsid w:val="00E541E2"/>
    <w:rsid w:val="00E76459"/>
    <w:rsid w:val="00E84354"/>
    <w:rsid w:val="00E868B5"/>
    <w:rsid w:val="00E87210"/>
    <w:rsid w:val="00EA3259"/>
    <w:rsid w:val="00EA6126"/>
    <w:rsid w:val="00EB0C87"/>
    <w:rsid w:val="00EB1FE6"/>
    <w:rsid w:val="00EB36A4"/>
    <w:rsid w:val="00EC1B6C"/>
    <w:rsid w:val="00EC21D4"/>
    <w:rsid w:val="00EC76E8"/>
    <w:rsid w:val="00ED3391"/>
    <w:rsid w:val="00EE0385"/>
    <w:rsid w:val="00EE0C23"/>
    <w:rsid w:val="00EE2A49"/>
    <w:rsid w:val="00F10578"/>
    <w:rsid w:val="00F12180"/>
    <w:rsid w:val="00F1517B"/>
    <w:rsid w:val="00F168A6"/>
    <w:rsid w:val="00F17BF7"/>
    <w:rsid w:val="00F30655"/>
    <w:rsid w:val="00F3569A"/>
    <w:rsid w:val="00F36131"/>
    <w:rsid w:val="00F43578"/>
    <w:rsid w:val="00F46010"/>
    <w:rsid w:val="00F53379"/>
    <w:rsid w:val="00F5511F"/>
    <w:rsid w:val="00F60692"/>
    <w:rsid w:val="00F7538F"/>
    <w:rsid w:val="00F753DE"/>
    <w:rsid w:val="00F77D46"/>
    <w:rsid w:val="00F80E4D"/>
    <w:rsid w:val="00F85FCB"/>
    <w:rsid w:val="00F90670"/>
    <w:rsid w:val="00F911E5"/>
    <w:rsid w:val="00F9409E"/>
    <w:rsid w:val="00F948EB"/>
    <w:rsid w:val="00F964FA"/>
    <w:rsid w:val="00FA3A55"/>
    <w:rsid w:val="00FD4A8E"/>
    <w:rsid w:val="00FF0A50"/>
    <w:rsid w:val="00FF6307"/>
    <w:rsid w:val="0C14470F"/>
    <w:rsid w:val="18B65CF4"/>
    <w:rsid w:val="197902A7"/>
    <w:rsid w:val="226055E0"/>
    <w:rsid w:val="32BA750F"/>
    <w:rsid w:val="4D1C4422"/>
    <w:rsid w:val="5DAB78D0"/>
    <w:rsid w:val="6FDA1B05"/>
    <w:rsid w:val="798E3ED6"/>
    <w:rsid w:val="7FCC39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CCFF0"/>
  <w15:docId w15:val="{1B17CCC6-124F-42F7-8A7E-DDC11D65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等线" w:eastAsia="等线" w:hAnsi="等线" w:cs="Times New Roman"/>
      <w:kern w:val="2"/>
      <w:sz w:val="21"/>
      <w:szCs w:val="22"/>
    </w:rPr>
  </w:style>
  <w:style w:type="paragraph" w:styleId="1">
    <w:name w:val="heading 1"/>
    <w:basedOn w:val="a"/>
    <w:next w:val="a"/>
    <w:link w:val="10"/>
    <w:autoRedefine/>
    <w:qFormat/>
    <w:pPr>
      <w:keepNext/>
      <w:keepLines/>
      <w:spacing w:before="120" w:after="120"/>
      <w:jc w:val="center"/>
      <w:outlineLvl w:val="0"/>
    </w:pPr>
    <w:rPr>
      <w:rFonts w:ascii="Times New Roman" w:eastAsia="宋体" w:hAnsi="Times New Roman"/>
      <w:b/>
      <w:kern w:val="44"/>
      <w:sz w:val="24"/>
      <w:szCs w:val="20"/>
    </w:rPr>
  </w:style>
  <w:style w:type="paragraph" w:styleId="2">
    <w:name w:val="heading 2"/>
    <w:basedOn w:val="a"/>
    <w:next w:val="a"/>
    <w:link w:val="20"/>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autoRedefine/>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autoRedefine/>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39"/>
    <w:unhideWhenUsed/>
    <w:qFormat/>
    <w:pPr>
      <w:ind w:left="1260"/>
      <w:jc w:val="left"/>
    </w:pPr>
    <w:rPr>
      <w:rFonts w:asciiTheme="minorHAnsi" w:hAnsiTheme="minorHAnsi" w:cstheme="minorHAnsi"/>
      <w:sz w:val="18"/>
      <w:szCs w:val="18"/>
    </w:rPr>
  </w:style>
  <w:style w:type="paragraph" w:styleId="a3">
    <w:name w:val="Normal Indent"/>
    <w:basedOn w:val="a"/>
    <w:link w:val="a4"/>
    <w:autoRedefine/>
    <w:qFormat/>
    <w:pPr>
      <w:ind w:firstLine="420"/>
    </w:pPr>
    <w:rPr>
      <w:rFonts w:ascii="Arial Unicode MS" w:eastAsia="仿宋_GB2312" w:hAnsi="Arial Unicode MS"/>
      <w:sz w:val="24"/>
      <w:szCs w:val="20"/>
    </w:rPr>
  </w:style>
  <w:style w:type="paragraph" w:styleId="a5">
    <w:name w:val="Document Map"/>
    <w:basedOn w:val="a"/>
    <w:link w:val="a6"/>
    <w:autoRedefine/>
    <w:uiPriority w:val="99"/>
    <w:semiHidden/>
    <w:unhideWhenUsed/>
    <w:qFormat/>
    <w:rPr>
      <w:rFonts w:ascii="宋体" w:eastAsia="宋体"/>
      <w:sz w:val="18"/>
      <w:szCs w:val="18"/>
    </w:rPr>
  </w:style>
  <w:style w:type="paragraph" w:styleId="a7">
    <w:name w:val="annotation text"/>
    <w:basedOn w:val="a"/>
    <w:link w:val="a8"/>
    <w:autoRedefine/>
    <w:uiPriority w:val="99"/>
    <w:qFormat/>
    <w:pPr>
      <w:jc w:val="left"/>
    </w:pPr>
    <w:rPr>
      <w:rFonts w:ascii="Times New Roman" w:eastAsia="宋体" w:hAnsi="Times New Roman"/>
    </w:rPr>
  </w:style>
  <w:style w:type="paragraph" w:styleId="a9">
    <w:name w:val="Body Text"/>
    <w:basedOn w:val="a"/>
    <w:next w:val="a"/>
    <w:link w:val="aa"/>
    <w:autoRedefine/>
    <w:qFormat/>
    <w:pPr>
      <w:widowControl/>
      <w:spacing w:after="120"/>
      <w:jc w:val="left"/>
    </w:pPr>
    <w:rPr>
      <w:rFonts w:ascii="Times New Roman" w:eastAsia="宋体" w:hAnsi="Times New Roman" w:cstheme="minorBidi"/>
    </w:rPr>
  </w:style>
  <w:style w:type="paragraph" w:styleId="TOC5">
    <w:name w:val="toc 5"/>
    <w:basedOn w:val="a"/>
    <w:next w:val="a"/>
    <w:autoRedefine/>
    <w:uiPriority w:val="39"/>
    <w:unhideWhenUsed/>
    <w:qFormat/>
    <w:pPr>
      <w:ind w:left="840"/>
      <w:jc w:val="left"/>
    </w:pPr>
    <w:rPr>
      <w:rFonts w:asciiTheme="minorHAnsi" w:hAnsiTheme="minorHAnsi" w:cstheme="minorHAnsi"/>
      <w:sz w:val="18"/>
      <w:szCs w:val="18"/>
    </w:rPr>
  </w:style>
  <w:style w:type="paragraph" w:styleId="TOC3">
    <w:name w:val="toc 3"/>
    <w:basedOn w:val="a"/>
    <w:next w:val="a"/>
    <w:autoRedefine/>
    <w:uiPriority w:val="39"/>
    <w:unhideWhenUsed/>
    <w:qFormat/>
    <w:pPr>
      <w:ind w:left="420"/>
      <w:jc w:val="left"/>
    </w:pPr>
    <w:rPr>
      <w:rFonts w:asciiTheme="minorHAnsi" w:hAnsiTheme="minorHAnsi" w:cstheme="minorHAnsi"/>
      <w:i/>
      <w:iCs/>
      <w:sz w:val="20"/>
      <w:szCs w:val="20"/>
    </w:rPr>
  </w:style>
  <w:style w:type="paragraph" w:styleId="TOC8">
    <w:name w:val="toc 8"/>
    <w:basedOn w:val="a"/>
    <w:next w:val="a"/>
    <w:autoRedefine/>
    <w:uiPriority w:val="39"/>
    <w:unhideWhenUsed/>
    <w:qFormat/>
    <w:pPr>
      <w:ind w:left="1470"/>
      <w:jc w:val="left"/>
    </w:pPr>
    <w:rPr>
      <w:rFonts w:asciiTheme="minorHAnsi" w:hAnsiTheme="minorHAnsi" w:cstheme="minorHAnsi"/>
      <w:sz w:val="18"/>
      <w:szCs w:val="18"/>
    </w:rPr>
  </w:style>
  <w:style w:type="paragraph" w:styleId="ab">
    <w:name w:val="Balloon Text"/>
    <w:basedOn w:val="a"/>
    <w:link w:val="ac"/>
    <w:autoRedefine/>
    <w:uiPriority w:val="99"/>
    <w:semiHidden/>
    <w:unhideWhenUsed/>
    <w:qFormat/>
    <w:rPr>
      <w:rFonts w:asciiTheme="minorHAnsi" w:eastAsiaTheme="minorEastAsia" w:hAnsiTheme="minorHAnsi" w:cstheme="minorBidi"/>
      <w:sz w:val="18"/>
      <w:szCs w:val="18"/>
    </w:rPr>
  </w:style>
  <w:style w:type="paragraph" w:styleId="ad">
    <w:name w:val="footer"/>
    <w:basedOn w:val="a"/>
    <w:link w:val="ae"/>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
    <w:name w:val="header"/>
    <w:basedOn w:val="a"/>
    <w:link w:val="af0"/>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
    <w:next w:val="a"/>
    <w:autoRedefine/>
    <w:uiPriority w:val="39"/>
    <w:qFormat/>
    <w:pPr>
      <w:spacing w:before="120" w:after="120"/>
      <w:jc w:val="left"/>
    </w:pPr>
    <w:rPr>
      <w:rFonts w:asciiTheme="minorHAnsi" w:hAnsiTheme="minorHAnsi" w:cstheme="minorHAnsi"/>
      <w:b/>
      <w:bCs/>
      <w:caps/>
      <w:sz w:val="20"/>
      <w:szCs w:val="20"/>
    </w:rPr>
  </w:style>
  <w:style w:type="paragraph" w:styleId="TOC4">
    <w:name w:val="toc 4"/>
    <w:basedOn w:val="a"/>
    <w:next w:val="a"/>
    <w:autoRedefine/>
    <w:uiPriority w:val="39"/>
    <w:unhideWhenUsed/>
    <w:qFormat/>
    <w:pPr>
      <w:ind w:left="630"/>
      <w:jc w:val="left"/>
    </w:pPr>
    <w:rPr>
      <w:rFonts w:asciiTheme="minorHAnsi" w:hAnsiTheme="minorHAnsi" w:cstheme="minorHAnsi"/>
      <w:sz w:val="18"/>
      <w:szCs w:val="18"/>
    </w:rPr>
  </w:style>
  <w:style w:type="paragraph" w:styleId="TOC6">
    <w:name w:val="toc 6"/>
    <w:basedOn w:val="a"/>
    <w:next w:val="a"/>
    <w:autoRedefine/>
    <w:uiPriority w:val="39"/>
    <w:unhideWhenUsed/>
    <w:qFormat/>
    <w:pPr>
      <w:ind w:left="1050"/>
      <w:jc w:val="left"/>
    </w:pPr>
    <w:rPr>
      <w:rFonts w:asciiTheme="minorHAnsi" w:hAnsiTheme="minorHAnsi" w:cstheme="minorHAnsi"/>
      <w:sz w:val="18"/>
      <w:szCs w:val="18"/>
    </w:rPr>
  </w:style>
  <w:style w:type="paragraph" w:styleId="TOC2">
    <w:name w:val="toc 2"/>
    <w:basedOn w:val="a"/>
    <w:next w:val="a"/>
    <w:autoRedefine/>
    <w:uiPriority w:val="39"/>
    <w:qFormat/>
    <w:pPr>
      <w:ind w:left="210"/>
      <w:jc w:val="left"/>
    </w:pPr>
    <w:rPr>
      <w:rFonts w:asciiTheme="minorHAnsi" w:hAnsiTheme="minorHAnsi" w:cstheme="minorHAnsi"/>
      <w:smallCaps/>
      <w:sz w:val="20"/>
      <w:szCs w:val="20"/>
    </w:rPr>
  </w:style>
  <w:style w:type="paragraph" w:styleId="TOC9">
    <w:name w:val="toc 9"/>
    <w:basedOn w:val="a"/>
    <w:next w:val="a"/>
    <w:autoRedefine/>
    <w:uiPriority w:val="39"/>
    <w:unhideWhenUsed/>
    <w:qFormat/>
    <w:pPr>
      <w:ind w:left="1680"/>
      <w:jc w:val="left"/>
    </w:pPr>
    <w:rPr>
      <w:rFonts w:asciiTheme="minorHAnsi" w:hAnsiTheme="minorHAnsi" w:cstheme="minorHAnsi"/>
      <w:sz w:val="18"/>
      <w:szCs w:val="18"/>
    </w:rPr>
  </w:style>
  <w:style w:type="paragraph" w:styleId="af1">
    <w:name w:val="annotation subject"/>
    <w:basedOn w:val="a7"/>
    <w:next w:val="a7"/>
    <w:link w:val="af2"/>
    <w:autoRedefine/>
    <w:uiPriority w:val="99"/>
    <w:semiHidden/>
    <w:unhideWhenUsed/>
    <w:qFormat/>
    <w:rPr>
      <w:rFonts w:ascii="等线" w:eastAsia="等线" w:hAnsi="等线"/>
      <w:b/>
      <w:bCs/>
    </w:rPr>
  </w:style>
  <w:style w:type="table" w:styleId="af3">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autoRedefine/>
    <w:uiPriority w:val="99"/>
    <w:qFormat/>
    <w:rPr>
      <w:rFonts w:cs="Times New Roman"/>
      <w:color w:val="0000FF"/>
      <w:u w:val="single"/>
    </w:rPr>
  </w:style>
  <w:style w:type="character" w:styleId="af5">
    <w:name w:val="annotation reference"/>
    <w:autoRedefine/>
    <w:uiPriority w:val="99"/>
    <w:qFormat/>
    <w:rPr>
      <w:sz w:val="21"/>
      <w:szCs w:val="21"/>
    </w:rPr>
  </w:style>
  <w:style w:type="character" w:customStyle="1" w:styleId="af0">
    <w:name w:val="页眉 字符"/>
    <w:basedOn w:val="a0"/>
    <w:link w:val="af"/>
    <w:autoRedefine/>
    <w:uiPriority w:val="99"/>
    <w:qFormat/>
    <w:rPr>
      <w:sz w:val="18"/>
      <w:szCs w:val="18"/>
    </w:rPr>
  </w:style>
  <w:style w:type="character" w:customStyle="1" w:styleId="ae">
    <w:name w:val="页脚 字符"/>
    <w:basedOn w:val="a0"/>
    <w:link w:val="ad"/>
    <w:autoRedefine/>
    <w:uiPriority w:val="99"/>
    <w:qFormat/>
    <w:rPr>
      <w:sz w:val="18"/>
      <w:szCs w:val="18"/>
    </w:rPr>
  </w:style>
  <w:style w:type="character" w:customStyle="1" w:styleId="ac">
    <w:name w:val="批注框文本 字符"/>
    <w:basedOn w:val="a0"/>
    <w:link w:val="ab"/>
    <w:autoRedefine/>
    <w:uiPriority w:val="99"/>
    <w:semiHidden/>
    <w:qFormat/>
    <w:rPr>
      <w:sz w:val="18"/>
      <w:szCs w:val="18"/>
    </w:rPr>
  </w:style>
  <w:style w:type="character" w:customStyle="1" w:styleId="aa">
    <w:name w:val="正文文本 字符"/>
    <w:link w:val="a9"/>
    <w:autoRedefine/>
    <w:qFormat/>
    <w:rPr>
      <w:rFonts w:ascii="Times New Roman" w:eastAsia="宋体" w:hAnsi="Times New Roman"/>
    </w:rPr>
  </w:style>
  <w:style w:type="character" w:customStyle="1" w:styleId="Char1">
    <w:name w:val="正文文本 Char1"/>
    <w:basedOn w:val="a0"/>
    <w:autoRedefine/>
    <w:uiPriority w:val="99"/>
    <w:semiHidden/>
    <w:qFormat/>
    <w:rPr>
      <w:rFonts w:ascii="等线" w:eastAsia="等线" w:hAnsi="等线" w:cs="Times New Roman"/>
    </w:rPr>
  </w:style>
  <w:style w:type="paragraph" w:customStyle="1" w:styleId="Default">
    <w:name w:val="Default"/>
    <w:autoRedefine/>
    <w:qFormat/>
    <w:pPr>
      <w:widowControl w:val="0"/>
      <w:autoSpaceDE w:val="0"/>
      <w:autoSpaceDN w:val="0"/>
      <w:adjustRightInd w:val="0"/>
    </w:pPr>
    <w:rPr>
      <w:rFonts w:ascii="宋体" w:eastAsia="宋体" w:hAnsi="Times New Roman" w:cs="Times New Roman"/>
      <w:color w:val="000000"/>
      <w:sz w:val="24"/>
    </w:rPr>
  </w:style>
  <w:style w:type="character" w:customStyle="1" w:styleId="10">
    <w:name w:val="标题 1 字符"/>
    <w:basedOn w:val="a0"/>
    <w:link w:val="1"/>
    <w:autoRedefine/>
    <w:qFormat/>
    <w:rPr>
      <w:rFonts w:ascii="Times New Roman" w:eastAsia="宋体" w:hAnsi="Times New Roman" w:cs="Times New Roman"/>
      <w:b/>
      <w:kern w:val="44"/>
      <w:sz w:val="24"/>
      <w:szCs w:val="20"/>
    </w:rPr>
  </w:style>
  <w:style w:type="character" w:customStyle="1" w:styleId="a6">
    <w:name w:val="文档结构图 字符"/>
    <w:basedOn w:val="a0"/>
    <w:link w:val="a5"/>
    <w:autoRedefine/>
    <w:uiPriority w:val="99"/>
    <w:semiHidden/>
    <w:qFormat/>
    <w:rPr>
      <w:rFonts w:ascii="宋体" w:eastAsia="宋体" w:hAnsi="等线" w:cs="Times New Roman"/>
      <w:sz w:val="18"/>
      <w:szCs w:val="18"/>
    </w:rPr>
  </w:style>
  <w:style w:type="character" w:customStyle="1" w:styleId="20">
    <w:name w:val="标题 2 字符"/>
    <w:basedOn w:val="a0"/>
    <w:link w:val="2"/>
    <w:autoRedefine/>
    <w:uiPriority w:val="9"/>
    <w:semiHidden/>
    <w:qFormat/>
    <w:rPr>
      <w:rFonts w:asciiTheme="majorHAnsi" w:eastAsiaTheme="majorEastAsia" w:hAnsiTheme="majorHAnsi" w:cstheme="majorBidi"/>
      <w:b/>
      <w:bCs/>
      <w:sz w:val="32"/>
      <w:szCs w:val="32"/>
    </w:rPr>
  </w:style>
  <w:style w:type="character" w:customStyle="1" w:styleId="a4">
    <w:name w:val="正文缩进 字符"/>
    <w:link w:val="a3"/>
    <w:autoRedefine/>
    <w:qFormat/>
    <w:locked/>
    <w:rPr>
      <w:rFonts w:ascii="Arial Unicode MS" w:eastAsia="仿宋_GB2312" w:hAnsi="Arial Unicode MS" w:cs="Times New Roman"/>
      <w:sz w:val="24"/>
      <w:szCs w:val="20"/>
    </w:rPr>
  </w:style>
  <w:style w:type="paragraph" w:customStyle="1" w:styleId="11">
    <w:name w:val="列出段落1"/>
    <w:basedOn w:val="a"/>
    <w:autoRedefine/>
    <w:uiPriority w:val="34"/>
    <w:qFormat/>
    <w:pPr>
      <w:ind w:firstLineChars="200" w:firstLine="420"/>
    </w:pPr>
    <w:rPr>
      <w:rFonts w:ascii="Times New Roman" w:eastAsia="宋体" w:hAnsi="Times New Roman"/>
      <w:szCs w:val="24"/>
    </w:rPr>
  </w:style>
  <w:style w:type="character" w:customStyle="1" w:styleId="font31">
    <w:name w:val="font31"/>
    <w:basedOn w:val="a0"/>
    <w:autoRedefine/>
    <w:qFormat/>
    <w:rPr>
      <w:rFonts w:ascii="仿宋" w:eastAsia="仿宋" w:hAnsi="仿宋" w:cs="仿宋" w:hint="eastAsia"/>
      <w:color w:val="000000"/>
      <w:sz w:val="28"/>
      <w:szCs w:val="28"/>
      <w:u w:val="none"/>
    </w:rPr>
  </w:style>
  <w:style w:type="character" w:customStyle="1" w:styleId="40">
    <w:name w:val="标题 4 字符"/>
    <w:basedOn w:val="a0"/>
    <w:link w:val="4"/>
    <w:autoRedefine/>
    <w:uiPriority w:val="9"/>
    <w:semiHidden/>
    <w:qFormat/>
    <w:rPr>
      <w:rFonts w:asciiTheme="majorHAnsi" w:eastAsiaTheme="majorEastAsia" w:hAnsiTheme="majorHAnsi" w:cstheme="majorBidi"/>
      <w:b/>
      <w:bCs/>
      <w:sz w:val="28"/>
      <w:szCs w:val="28"/>
    </w:rPr>
  </w:style>
  <w:style w:type="character" w:customStyle="1" w:styleId="Char">
    <w:name w:val="批注文字 Char"/>
    <w:basedOn w:val="a0"/>
    <w:autoRedefine/>
    <w:uiPriority w:val="99"/>
    <w:semiHidden/>
    <w:qFormat/>
    <w:rPr>
      <w:rFonts w:ascii="等线" w:eastAsia="等线" w:hAnsi="等线" w:cs="Times New Roman"/>
    </w:rPr>
  </w:style>
  <w:style w:type="character" w:customStyle="1" w:styleId="a8">
    <w:name w:val="批注文字 字符"/>
    <w:link w:val="a7"/>
    <w:autoRedefine/>
    <w:uiPriority w:val="99"/>
    <w:qFormat/>
    <w:rPr>
      <w:rFonts w:ascii="Times New Roman" w:eastAsia="宋体" w:hAnsi="Times New Roman" w:cs="Times New Roman"/>
    </w:rPr>
  </w:style>
  <w:style w:type="character" w:customStyle="1" w:styleId="af2">
    <w:name w:val="批注主题 字符"/>
    <w:basedOn w:val="a8"/>
    <w:link w:val="af1"/>
    <w:autoRedefine/>
    <w:uiPriority w:val="99"/>
    <w:semiHidden/>
    <w:qFormat/>
    <w:rPr>
      <w:rFonts w:ascii="等线" w:eastAsia="等线" w:hAnsi="等线" w:cs="Times New Roman"/>
      <w:b/>
      <w:bCs/>
    </w:rPr>
  </w:style>
  <w:style w:type="character" w:customStyle="1" w:styleId="50">
    <w:name w:val="标题 5 字符"/>
    <w:basedOn w:val="a0"/>
    <w:link w:val="5"/>
    <w:autoRedefine/>
    <w:uiPriority w:val="9"/>
    <w:semiHidden/>
    <w:qFormat/>
    <w:rPr>
      <w:rFonts w:ascii="等线" w:eastAsia="等线" w:hAnsi="等线" w:cs="Times New Roman"/>
      <w:b/>
      <w:bCs/>
      <w:sz w:val="28"/>
      <w:szCs w:val="28"/>
    </w:rPr>
  </w:style>
  <w:style w:type="character" w:customStyle="1" w:styleId="Char0">
    <w:name w:val="*正文 Char"/>
    <w:link w:val="af6"/>
    <w:autoRedefine/>
    <w:qFormat/>
    <w:rPr>
      <w:rFonts w:ascii="仿宋_GB2312"/>
      <w:sz w:val="24"/>
      <w:szCs w:val="28"/>
    </w:rPr>
  </w:style>
  <w:style w:type="paragraph" w:customStyle="1" w:styleId="af6">
    <w:name w:val="*正文"/>
    <w:basedOn w:val="a"/>
    <w:link w:val="Char0"/>
    <w:autoRedefine/>
    <w:qFormat/>
    <w:pPr>
      <w:widowControl/>
      <w:spacing w:line="360" w:lineRule="auto"/>
      <w:ind w:firstLineChars="200" w:firstLine="200"/>
      <w:jc w:val="left"/>
    </w:pPr>
    <w:rPr>
      <w:rFonts w:ascii="仿宋_GB2312" w:eastAsiaTheme="minorEastAsia" w:hAnsiTheme="minorHAnsi" w:cstheme="minorBidi"/>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032D-0463-4372-A4D4-2B4D25583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345</Words>
  <Characters>1967</Characters>
  <Application>Microsoft Office Word</Application>
  <DocSecurity>0</DocSecurity>
  <Lines>16</Lines>
  <Paragraphs>4</Paragraphs>
  <ScaleCrop>false</ScaleCrop>
  <Company>Chinese ORG</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16</cp:revision>
  <cp:lastPrinted>2021-05-19T06:21:00Z</cp:lastPrinted>
  <dcterms:created xsi:type="dcterms:W3CDTF">2022-12-21T01:50:00Z</dcterms:created>
  <dcterms:modified xsi:type="dcterms:W3CDTF">2024-03-04T03:19:00Z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E31314A3A90A4AF1A49B557AED1FB051_13</vt:lpwstr>
  </property>
</Properties>
</file>